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left="0" w:firstLine="0"/>
        <w:jc w:val="center"/>
        <w:rPr>
          <w:rFonts w:ascii="Arial" w:cs="Arial" w:hAnsi="Arial"/>
          <w:b/>
          <w:sz w:val="20"/>
          <w:szCs w:val="20"/>
        </w:rPr>
      </w:pPr>
      <w:r>
        <w:rPr>
          <w:rFonts w:ascii="Arial" w:cs="Arial" w:hAnsi="Arial"/>
          <w:b/>
          <w:sz w:val="20"/>
          <w:szCs w:val="20"/>
        </w:rPr>
        <w:t>AKTIVITAS PERMAINAN MEMANCING KARTU HURUF MENINGKATKAN KEMAMPUAN MENGENAL SIMBOL HURUF ANAK USIA DINI</w:t>
      </w:r>
    </w:p>
    <w:p>
      <w:pPr>
        <w:pStyle w:val="style0"/>
        <w:rPr>
          <w:rFonts w:ascii="Arial" w:cs="Arial" w:hAnsi="Arial"/>
          <w:b/>
          <w:sz w:val="20"/>
          <w:szCs w:val="20"/>
        </w:rPr>
      </w:pPr>
    </w:p>
    <w:p>
      <w:pPr>
        <w:pStyle w:val="style0"/>
        <w:rPr>
          <w:rFonts w:ascii="Arial" w:cs="Arial" w:hAnsi="Arial"/>
          <w:b/>
          <w:sz w:val="20"/>
          <w:szCs w:val="20"/>
        </w:rPr>
      </w:pPr>
    </w:p>
    <w:p>
      <w:pPr>
        <w:pStyle w:val="style0"/>
        <w:rPr>
          <w:rFonts w:ascii="Arial" w:cs="Arial" w:hAnsi="Arial"/>
          <w:b/>
          <w:sz w:val="20"/>
          <w:szCs w:val="20"/>
        </w:rPr>
      </w:pPr>
    </w:p>
    <w:p>
      <w:pPr>
        <w:pStyle w:val="style0"/>
        <w:ind w:left="0"/>
        <w:jc w:val="center"/>
        <w:rPr>
          <w:rFonts w:ascii="Arial" w:cs="Arial" w:hAnsi="Arial"/>
          <w:b/>
          <w:sz w:val="20"/>
          <w:szCs w:val="20"/>
        </w:rPr>
      </w:pPr>
      <w:r>
        <w:rPr>
          <w:rFonts w:ascii="Arial" w:cs="Arial" w:hAnsi="Arial"/>
          <w:b/>
          <w:sz w:val="20"/>
          <w:szCs w:val="20"/>
        </w:rPr>
        <w:t xml:space="preserve">Revi Mulia </w:t>
      </w:r>
      <w:r>
        <w:rPr>
          <w:rFonts w:ascii="Arial" w:cs="Arial" w:hAnsi="Arial"/>
          <w:sz w:val="20"/>
          <w:szCs w:val="20"/>
          <w:vertAlign w:val="superscript"/>
        </w:rPr>
        <w:t>1)</w:t>
      </w:r>
      <w:r>
        <w:rPr>
          <w:rFonts w:ascii="Arial" w:cs="Arial" w:hAnsi="Arial"/>
          <w:b/>
          <w:sz w:val="20"/>
          <w:szCs w:val="20"/>
        </w:rPr>
        <w:t xml:space="preserve">, M. Thoha B. Sampurna Jaya </w:t>
      </w:r>
      <w:r>
        <w:rPr>
          <w:rFonts w:ascii="Arial" w:cs="Arial" w:hAnsi="Arial"/>
          <w:sz w:val="20"/>
          <w:szCs w:val="20"/>
          <w:vertAlign w:val="superscript"/>
        </w:rPr>
        <w:t>2)</w:t>
      </w:r>
      <w:r>
        <w:rPr>
          <w:rFonts w:ascii="Arial" w:cs="Arial" w:hAnsi="Arial"/>
          <w:b/>
          <w:sz w:val="20"/>
          <w:szCs w:val="20"/>
        </w:rPr>
        <w:t xml:space="preserve">, Gian Fitria Anggraini </w:t>
      </w:r>
      <w:r>
        <w:rPr>
          <w:rFonts w:ascii="Arial" w:cs="Arial" w:hAnsi="Arial"/>
          <w:sz w:val="20"/>
          <w:szCs w:val="20"/>
          <w:vertAlign w:val="superscript"/>
        </w:rPr>
        <w:t>2)</w:t>
      </w:r>
    </w:p>
    <w:p>
      <w:pPr>
        <w:pStyle w:val="style0"/>
        <w:ind w:left="0"/>
        <w:jc w:val="center"/>
        <w:rPr>
          <w:rFonts w:ascii="Arial" w:cs="Arial" w:hAnsi="Arial"/>
          <w:sz w:val="20"/>
          <w:szCs w:val="20"/>
        </w:rPr>
      </w:pPr>
      <w:r>
        <w:rPr>
          <w:rFonts w:ascii="Arial" w:cs="Arial" w:hAnsi="Arial"/>
          <w:sz w:val="20"/>
          <w:szCs w:val="20"/>
        </w:rPr>
        <w:t>FKIP Universitas Lampung, Jl. Prof. Dr. Soemantri Brojonegoro No.1</w:t>
      </w:r>
    </w:p>
    <w:p>
      <w:pPr>
        <w:pStyle w:val="style0"/>
        <w:ind w:left="0"/>
        <w:jc w:val="center"/>
        <w:rPr>
          <w:rFonts w:ascii="Arial" w:cs="Arial" w:hAnsi="Arial"/>
          <w:sz w:val="20"/>
          <w:szCs w:val="20"/>
        </w:rPr>
      </w:pPr>
      <w:r>
        <w:rPr>
          <w:rFonts w:ascii="Arial" w:cs="Arial" w:hAnsi="Arial"/>
          <w:sz w:val="20"/>
          <w:szCs w:val="20"/>
        </w:rPr>
        <w:t>email :</w:t>
      </w:r>
      <w:r>
        <w:rPr>
          <w:rFonts w:ascii="Arial" w:cs="Arial" w:hAnsi="Arial"/>
          <w:sz w:val="20"/>
          <w:szCs w:val="20"/>
        </w:rPr>
        <w:t xml:space="preserve"> </w:t>
      </w:r>
      <w:r>
        <w:rPr/>
        <w:fldChar w:fldCharType="begin"/>
      </w:r>
      <w:r>
        <w:instrText xml:space="preserve"> HYPERLINK "mailto:revimulia22@gmail.com" </w:instrText>
      </w:r>
      <w:r>
        <w:rPr/>
        <w:fldChar w:fldCharType="separate"/>
      </w:r>
      <w:r>
        <w:rPr>
          <w:rStyle w:val="style85"/>
          <w:rFonts w:ascii="Arial" w:cs="Arial" w:hAnsi="Arial"/>
          <w:color w:val="auto"/>
          <w:sz w:val="20"/>
          <w:szCs w:val="20"/>
        </w:rPr>
        <w:t>revimulia22@gmail.com</w:t>
      </w:r>
      <w:r>
        <w:rPr/>
        <w:fldChar w:fldCharType="end"/>
      </w:r>
      <w:r>
        <w:rPr>
          <w:rFonts w:ascii="Arial" w:cs="Arial" w:hAnsi="Arial"/>
          <w:sz w:val="20"/>
          <w:szCs w:val="20"/>
        </w:rPr>
        <w:t xml:space="preserve"> </w:t>
      </w:r>
    </w:p>
    <w:p>
      <w:pPr>
        <w:pStyle w:val="style0"/>
        <w:ind w:left="0"/>
        <w:jc w:val="center"/>
        <w:rPr>
          <w:rFonts w:ascii="Arial" w:cs="Arial" w:hAnsi="Arial"/>
          <w:sz w:val="20"/>
          <w:szCs w:val="20"/>
        </w:rPr>
      </w:pPr>
      <w:r>
        <w:rPr>
          <w:rFonts w:ascii="Arial" w:cs="Arial" w:hAnsi="Arial"/>
          <w:sz w:val="20"/>
          <w:szCs w:val="20"/>
        </w:rPr>
        <w:t>Telp :</w:t>
      </w:r>
      <w:r>
        <w:rPr>
          <w:rFonts w:ascii="Arial" w:cs="Arial" w:hAnsi="Arial"/>
          <w:sz w:val="20"/>
          <w:szCs w:val="20"/>
        </w:rPr>
        <w:t xml:space="preserve"> +6285789846901</w:t>
      </w:r>
    </w:p>
    <w:p>
      <w:pPr>
        <w:pStyle w:val="style0"/>
        <w:ind w:left="0"/>
        <w:rPr>
          <w:rFonts w:ascii="Arial" w:cs="Arial" w:hAnsi="Arial"/>
          <w:b/>
          <w:sz w:val="20"/>
          <w:szCs w:val="20"/>
        </w:rPr>
      </w:pPr>
    </w:p>
    <w:p>
      <w:pPr>
        <w:pStyle w:val="style0"/>
        <w:ind w:left="0" w:firstLine="0"/>
        <w:rPr>
          <w:rFonts w:ascii="Arial" w:cs="Arial" w:hAnsi="Arial"/>
          <w:i/>
          <w:sz w:val="20"/>
          <w:szCs w:val="20"/>
        </w:rPr>
      </w:pPr>
      <w:r>
        <w:rPr>
          <w:rFonts w:ascii="Arial" w:cs="Arial" w:hAnsi="Arial"/>
          <w:b/>
          <w:sz w:val="20"/>
          <w:szCs w:val="20"/>
        </w:rPr>
        <w:t xml:space="preserve">Abstract: </w:t>
      </w:r>
      <w:r>
        <w:rPr>
          <w:rFonts w:ascii="Arial" w:cs="Arial" w:hAnsi="Arial"/>
          <w:b/>
          <w:i/>
          <w:sz w:val="20"/>
          <w:szCs w:val="20"/>
        </w:rPr>
        <w:t>The Activity o</w:t>
      </w:r>
      <w:r>
        <w:rPr>
          <w:rFonts w:ascii="Arial" w:cs="Arial" w:hAnsi="Arial"/>
          <w:b/>
          <w:i/>
          <w:sz w:val="20"/>
          <w:szCs w:val="20"/>
        </w:rPr>
        <w:t xml:space="preserve">f </w:t>
      </w:r>
      <w:r>
        <w:rPr>
          <w:rFonts w:ascii="Arial" w:cs="Arial" w:hAnsi="Arial"/>
          <w:b/>
          <w:i/>
          <w:sz w:val="20"/>
          <w:szCs w:val="20"/>
        </w:rPr>
        <w:t>Alphabet Card Fishing Games Tow</w:t>
      </w:r>
      <w:r>
        <w:rPr>
          <w:rFonts w:ascii="Arial" w:cs="Arial" w:hAnsi="Arial"/>
          <w:b/>
          <w:i/>
          <w:sz w:val="20"/>
          <w:szCs w:val="20"/>
        </w:rPr>
        <w:t>ord Chil</w:t>
      </w:r>
      <w:r>
        <w:rPr>
          <w:rFonts w:ascii="Arial" w:cs="Arial" w:hAnsi="Arial"/>
          <w:b/>
          <w:i/>
          <w:sz w:val="20"/>
          <w:szCs w:val="20"/>
        </w:rPr>
        <w:t>dren Alphabet Symbol Skills Aged</w:t>
      </w:r>
      <w:r>
        <w:rPr>
          <w:rFonts w:ascii="Arial" w:cs="Arial" w:hAnsi="Arial"/>
          <w:b/>
          <w:i/>
          <w:sz w:val="20"/>
          <w:szCs w:val="20"/>
        </w:rPr>
        <w:t xml:space="preserve"> 4-5 Years Old.</w:t>
      </w:r>
      <w:r>
        <w:rPr>
          <w:rFonts w:ascii="Arial" w:cs="Arial" w:hAnsi="Arial"/>
          <w:i/>
          <w:sz w:val="20"/>
          <w:szCs w:val="20"/>
        </w:rPr>
        <w:t xml:space="preserve"> </w:t>
      </w:r>
      <w:r>
        <w:rPr>
          <w:rFonts w:ascii="Arial" w:cs="Arial" w:eastAsia="Calibri" w:hAnsi="Arial"/>
          <w:i/>
          <w:sz w:val="20"/>
          <w:szCs w:val="20"/>
        </w:rPr>
        <w:t>The problem of this research was the lack of</w:t>
      </w:r>
      <w:r>
        <w:rPr>
          <w:rFonts w:ascii="Arial" w:cs="Arial" w:hAnsi="Arial"/>
          <w:i/>
          <w:sz w:val="20"/>
          <w:szCs w:val="20"/>
        </w:rPr>
        <w:t xml:space="preserve"> chil</w:t>
      </w:r>
      <w:r>
        <w:rPr>
          <w:rFonts w:ascii="Arial" w:cs="Arial" w:hAnsi="Arial"/>
          <w:i/>
          <w:sz w:val="20"/>
          <w:szCs w:val="20"/>
        </w:rPr>
        <w:t>dren alphabet symbol skills aged</w:t>
      </w:r>
      <w:r>
        <w:rPr>
          <w:rFonts w:ascii="Arial" w:cs="Arial" w:hAnsi="Arial"/>
          <w:i/>
          <w:sz w:val="20"/>
          <w:szCs w:val="20"/>
        </w:rPr>
        <w:t xml:space="preserve"> 4-5 years old</w:t>
      </w:r>
      <w:r>
        <w:rPr>
          <w:rFonts w:ascii="Arial" w:cs="Arial" w:eastAsia="Calibri" w:hAnsi="Arial"/>
          <w:i/>
          <w:sz w:val="20"/>
          <w:szCs w:val="20"/>
        </w:rPr>
        <w:t>. This stud</w:t>
      </w:r>
      <w:r>
        <w:rPr>
          <w:rFonts w:ascii="Arial" w:cs="Arial" w:hAnsi="Arial"/>
          <w:i/>
          <w:sz w:val="20"/>
          <w:szCs w:val="20"/>
        </w:rPr>
        <w:t>y aimed to determine</w:t>
      </w:r>
      <w:r>
        <w:rPr>
          <w:rFonts w:ascii="Arial" w:cs="Arial" w:eastAsia="Calibri" w:hAnsi="Arial"/>
          <w:i/>
          <w:sz w:val="20"/>
          <w:szCs w:val="20"/>
        </w:rPr>
        <w:t xml:space="preserve"> the effect of alphabet card fishing activities to recognizing alphabet symbol skills. The research method was conducted with quasy </w:t>
      </w:r>
      <w:r>
        <w:rPr>
          <w:rFonts w:ascii="Arial" w:cs="Arial" w:hAnsi="Arial"/>
          <w:i/>
          <w:sz w:val="20"/>
          <w:szCs w:val="20"/>
        </w:rPr>
        <w:t>experiment. The research subject</w:t>
      </w:r>
      <w:r>
        <w:rPr>
          <w:rFonts w:ascii="Arial" w:cs="Arial" w:eastAsia="Calibri" w:hAnsi="Arial"/>
          <w:i/>
          <w:sz w:val="20"/>
          <w:szCs w:val="20"/>
        </w:rPr>
        <w:t xml:space="preserve"> </w:t>
      </w:r>
      <w:r>
        <w:rPr>
          <w:rFonts w:ascii="Arial" w:cs="Arial" w:hAnsi="Arial"/>
          <w:i/>
          <w:sz w:val="20"/>
          <w:szCs w:val="20"/>
        </w:rPr>
        <w:t>was</w:t>
      </w:r>
      <w:r>
        <w:rPr>
          <w:rFonts w:ascii="Arial" w:cs="Arial" w:eastAsia="Calibri" w:hAnsi="Arial"/>
          <w:i/>
          <w:sz w:val="20"/>
          <w:szCs w:val="20"/>
        </w:rPr>
        <w:t xml:space="preserve"> 40 early childhood with division in A class of TK Nurul Islam were 20 early childhood as a experiment class and A class of TK Aisyiyah Bustanul Athfal were 20 early childh</w:t>
      </w:r>
      <w:r>
        <w:rPr>
          <w:rFonts w:ascii="Arial" w:cs="Arial" w:hAnsi="Arial"/>
          <w:i/>
          <w:sz w:val="20"/>
          <w:szCs w:val="20"/>
        </w:rPr>
        <w:t>ood as a control class. Data were</w:t>
      </w:r>
      <w:r>
        <w:rPr>
          <w:rFonts w:ascii="Arial" w:cs="Arial" w:eastAsia="Calibri" w:hAnsi="Arial"/>
          <w:i/>
          <w:sz w:val="20"/>
          <w:szCs w:val="20"/>
        </w:rPr>
        <w:t xml:space="preserve"> collected using observation and simple linear regression test. The result showed that there was</w:t>
      </w:r>
      <w:r>
        <w:rPr>
          <w:rFonts w:ascii="Arial" w:cs="Arial" w:hAnsi="Arial"/>
          <w:i/>
          <w:sz w:val="20"/>
          <w:szCs w:val="20"/>
        </w:rPr>
        <w:t xml:space="preserve"> a</w:t>
      </w:r>
      <w:r>
        <w:rPr>
          <w:rFonts w:ascii="Arial" w:cs="Arial" w:eastAsia="Calibri" w:hAnsi="Arial"/>
          <w:i/>
          <w:sz w:val="20"/>
          <w:szCs w:val="20"/>
        </w:rPr>
        <w:t xml:space="preserve"> significant difference between experiment class and control class, so it can be used to increase the recognize alphabet symbol of early childhood.</w:t>
      </w:r>
    </w:p>
    <w:p>
      <w:pPr>
        <w:pStyle w:val="style0"/>
        <w:ind w:left="0" w:firstLine="0"/>
        <w:rPr>
          <w:rFonts w:ascii="Arial" w:cs="Arial" w:hAnsi="Arial"/>
          <w:i/>
          <w:sz w:val="20"/>
          <w:szCs w:val="20"/>
        </w:rPr>
      </w:pPr>
    </w:p>
    <w:p>
      <w:pPr>
        <w:pStyle w:val="style0"/>
        <w:ind w:left="0" w:firstLine="0"/>
        <w:rPr>
          <w:rFonts w:ascii="Arial" w:cs="Arial" w:hAnsi="Arial"/>
          <w:i/>
          <w:sz w:val="20"/>
          <w:szCs w:val="20"/>
        </w:rPr>
      </w:pPr>
    </w:p>
    <w:p>
      <w:pPr>
        <w:pStyle w:val="style0"/>
        <w:ind w:left="0" w:firstLine="0"/>
        <w:rPr>
          <w:rFonts w:ascii="Arial" w:cs="Arial" w:hAnsi="Arial"/>
          <w:i/>
          <w:sz w:val="20"/>
          <w:szCs w:val="20"/>
        </w:rPr>
      </w:pPr>
      <w:r>
        <w:rPr>
          <w:rFonts w:ascii="Arial" w:cs="Arial" w:hAnsi="Arial"/>
          <w:b/>
          <w:i/>
          <w:sz w:val="20"/>
          <w:szCs w:val="20"/>
        </w:rPr>
        <w:t xml:space="preserve">Keywords: </w:t>
      </w:r>
      <w:r>
        <w:rPr>
          <w:rFonts w:ascii="Arial" w:cs="Arial" w:eastAsia="Calibri" w:hAnsi="Arial"/>
          <w:i/>
          <w:sz w:val="20"/>
          <w:szCs w:val="20"/>
        </w:rPr>
        <w:t>alphabet card fishing, alphabet symbol, 4-5 years early childhood</w:t>
      </w:r>
    </w:p>
    <w:p>
      <w:pPr>
        <w:pStyle w:val="style0"/>
        <w:ind w:left="0" w:firstLine="0"/>
        <w:rPr>
          <w:rFonts w:ascii="Arial" w:cs="Arial" w:eastAsia="Calibri" w:hAnsi="Arial"/>
          <w:i/>
          <w:sz w:val="20"/>
          <w:szCs w:val="20"/>
        </w:rPr>
      </w:pPr>
    </w:p>
    <w:p>
      <w:pPr>
        <w:pStyle w:val="style0"/>
        <w:ind w:left="0" w:firstLine="0"/>
        <w:rPr>
          <w:rFonts w:ascii="Arial" w:cs="Arial" w:hAnsi="Arial"/>
          <w:b/>
          <w:sz w:val="20"/>
          <w:szCs w:val="20"/>
        </w:rPr>
      </w:pPr>
    </w:p>
    <w:p>
      <w:pPr>
        <w:pStyle w:val="style0"/>
        <w:spacing w:before="240"/>
        <w:ind w:left="0" w:firstLine="0"/>
        <w:rPr>
          <w:rFonts w:ascii="Arial" w:cs="Arial" w:hAnsi="Arial"/>
          <w:bCs/>
          <w:sz w:val="20"/>
          <w:szCs w:val="20"/>
        </w:rPr>
      </w:pPr>
      <w:r>
        <w:rPr>
          <w:rFonts w:ascii="Arial" w:cs="Arial" w:hAnsi="Arial"/>
          <w:b/>
          <w:sz w:val="20"/>
          <w:szCs w:val="20"/>
        </w:rPr>
        <w:t xml:space="preserve">Abstrak: Aktivitas Permainan Memancing Kartu Huruf Meningkatkan Kemampuan Mengenal Simbol Huruf Anak </w:t>
      </w:r>
      <w:r>
        <w:rPr>
          <w:rFonts w:ascii="Arial" w:cs="Arial" w:hAnsi="Arial"/>
          <w:b/>
          <w:sz w:val="20"/>
          <w:szCs w:val="20"/>
        </w:rPr>
        <w:t>Usia</w:t>
      </w:r>
      <w:r>
        <w:rPr>
          <w:rFonts w:ascii="Arial" w:cs="Arial" w:hAnsi="Arial"/>
          <w:b/>
          <w:sz w:val="20"/>
          <w:szCs w:val="20"/>
        </w:rPr>
        <w:t xml:space="preserve"> Dini.</w:t>
      </w:r>
      <w:r>
        <w:rPr>
          <w:rFonts w:ascii="Arial" w:cs="Arial" w:hAnsi="Arial"/>
          <w:sz w:val="20"/>
          <w:szCs w:val="20"/>
        </w:rPr>
        <w:t xml:space="preserve"> </w:t>
      </w:r>
      <w:r>
        <w:rPr>
          <w:rFonts w:ascii="Arial" w:cs="Arial" w:eastAsia="Calibri" w:hAnsi="Arial"/>
          <w:sz w:val="20"/>
          <w:szCs w:val="20"/>
        </w:rPr>
        <w:t xml:space="preserve">Masalah dalam penelitian ini adalah </w:t>
      </w:r>
      <w:r>
        <w:rPr>
          <w:rFonts w:ascii="Arial" w:cs="Arial" w:eastAsia="Calibri" w:hAnsi="Arial"/>
          <w:sz w:val="20"/>
          <w:szCs w:val="20"/>
          <w:lang w:val="id-ID"/>
        </w:rPr>
        <w:t>belum berkembangnya</w:t>
      </w:r>
      <w:r>
        <w:rPr>
          <w:rFonts w:ascii="Arial" w:cs="Arial" w:eastAsia="Calibri" w:hAnsi="Arial"/>
          <w:sz w:val="20"/>
          <w:szCs w:val="20"/>
        </w:rPr>
        <w:t xml:space="preserve"> kemampuan mengenal simbol huruf pada anak </w:t>
      </w:r>
      <w:r>
        <w:rPr>
          <w:rFonts w:ascii="Arial" w:cs="Arial" w:eastAsia="Calibri" w:hAnsi="Arial"/>
          <w:sz w:val="20"/>
          <w:szCs w:val="20"/>
        </w:rPr>
        <w:t>usia</w:t>
      </w:r>
      <w:r>
        <w:rPr>
          <w:rFonts w:ascii="Arial" w:cs="Arial" w:eastAsia="Calibri" w:hAnsi="Arial"/>
          <w:sz w:val="20"/>
          <w:szCs w:val="20"/>
        </w:rPr>
        <w:t xml:space="preserve"> 4-5 tahun. </w:t>
      </w:r>
      <w:r>
        <w:rPr>
          <w:rFonts w:ascii="Arial" w:cs="Arial" w:eastAsia="Calibri" w:hAnsi="Arial"/>
          <w:sz w:val="20"/>
          <w:szCs w:val="20"/>
        </w:rPr>
        <w:t>Penelitian ini bertujuan untuk mengetahui pengaruh aktivitas pemainan memancing kartu huruf terhadap kemampuan mengenal simbol huruf.</w:t>
      </w:r>
      <w:r>
        <w:rPr>
          <w:rFonts w:ascii="Arial" w:cs="Arial" w:eastAsia="Calibri" w:hAnsi="Arial"/>
          <w:sz w:val="20"/>
          <w:szCs w:val="20"/>
        </w:rPr>
        <w:t xml:space="preserve"> </w:t>
      </w:r>
      <w:r>
        <w:rPr>
          <w:rFonts w:ascii="Arial" w:cs="Arial" w:eastAsia="Calibri" w:hAnsi="Arial"/>
          <w:sz w:val="20"/>
          <w:szCs w:val="20"/>
        </w:rPr>
        <w:t>Metode yang digunakan dalam penelitian ini adalalah metode ekperimen dengan desain eksperimen semu (</w:t>
      </w:r>
      <w:r>
        <w:rPr>
          <w:rFonts w:ascii="Arial" w:cs="Arial" w:eastAsia="Calibri" w:hAnsi="Arial"/>
          <w:i/>
          <w:sz w:val="20"/>
          <w:szCs w:val="20"/>
        </w:rPr>
        <w:t>quasy experiment)</w:t>
      </w:r>
      <w:r>
        <w:rPr>
          <w:rFonts w:ascii="Arial" w:cs="Arial" w:eastAsia="Calibri" w:hAnsi="Arial"/>
          <w:sz w:val="20"/>
          <w:szCs w:val="20"/>
        </w:rPr>
        <w:t>.</w:t>
      </w:r>
      <w:r>
        <w:rPr>
          <w:rFonts w:ascii="Arial" w:cs="Arial" w:eastAsia="Calibri" w:hAnsi="Arial"/>
          <w:sz w:val="20"/>
          <w:szCs w:val="20"/>
        </w:rPr>
        <w:t xml:space="preserve"> Sampel yang digunakan dalam penelitian ini adalah anak usia 4-5 Tahun yang berjumlah 40 anak dengan pembagian kelas A di TK Nurul Islam berjumlah 20 anak seba</w:t>
      </w:r>
      <w:r>
        <w:rPr>
          <w:rFonts w:ascii="Arial" w:cs="Arial" w:hAnsi="Arial"/>
          <w:sz w:val="20"/>
          <w:szCs w:val="20"/>
        </w:rPr>
        <w:t xml:space="preserve">gai kelas ekperimen dan kelas A </w:t>
      </w:r>
      <w:r>
        <w:rPr>
          <w:rFonts w:ascii="Arial" w:cs="Arial" w:eastAsia="Calibri" w:hAnsi="Arial"/>
          <w:sz w:val="20"/>
          <w:szCs w:val="20"/>
        </w:rPr>
        <w:t xml:space="preserve">di TK Aisyiyah Bustanul Alfal berjumlah 20 anak sebagai </w:t>
      </w:r>
      <w:r>
        <w:rPr>
          <w:rFonts w:ascii="Arial" w:cs="Arial" w:hAnsi="Arial"/>
          <w:sz w:val="20"/>
          <w:szCs w:val="20"/>
        </w:rPr>
        <w:t xml:space="preserve">kelas kontrol. </w:t>
      </w:r>
      <w:r>
        <w:rPr>
          <w:rFonts w:ascii="Arial" w:cs="Arial" w:eastAsia="Calibri" w:hAnsi="Arial"/>
          <w:bCs/>
          <w:sz w:val="20"/>
          <w:szCs w:val="20"/>
        </w:rPr>
        <w:t>Teknik pengumpulan data yang digunakan adalah observasi dan analisis data yang digunakan yaitu uji regresi linier sederhana.</w:t>
      </w:r>
      <w:r>
        <w:rPr>
          <w:rFonts w:ascii="Arial" w:cs="Arial" w:eastAsia="Calibri" w:hAnsi="Arial"/>
          <w:bCs/>
          <w:sz w:val="20"/>
          <w:szCs w:val="20"/>
        </w:rPr>
        <w:t xml:space="preserve"> </w:t>
      </w:r>
      <w:r>
        <w:rPr>
          <w:rFonts w:ascii="Arial" w:cs="Arial" w:eastAsia="Calibri" w:hAnsi="Arial"/>
          <w:bCs/>
          <w:sz w:val="20"/>
          <w:szCs w:val="20"/>
        </w:rPr>
        <w:t>Hasil penelitian menunjukkan terdapat perbedaan yang signifikan antara kelas eksperimen dan kelas kontrol, yang artinya aktivitas permainan memancing kartu huruf pada kelas eksperimen memiliki pengaruh sehingga dapat digunakan untuk meningkatkan kemampuan mengenal simbol huruf pada anak.</w:t>
      </w:r>
      <w:r>
        <w:rPr>
          <w:rFonts w:ascii="Arial" w:cs="Arial" w:eastAsia="Calibri" w:hAnsi="Arial"/>
          <w:bCs/>
          <w:sz w:val="20"/>
          <w:szCs w:val="20"/>
        </w:rPr>
        <w:t xml:space="preserve"> </w:t>
      </w:r>
    </w:p>
    <w:p>
      <w:pPr>
        <w:pStyle w:val="style0"/>
        <w:ind w:left="0" w:firstLine="0"/>
        <w:rPr>
          <w:rFonts w:ascii="Arial" w:cs="Arial" w:hAnsi="Arial"/>
          <w:bCs/>
          <w:sz w:val="20"/>
          <w:szCs w:val="20"/>
        </w:rPr>
      </w:pPr>
    </w:p>
    <w:p>
      <w:pPr>
        <w:pStyle w:val="style0"/>
        <w:ind w:left="0" w:firstLine="0"/>
        <w:rPr>
          <w:rFonts w:ascii="Arial" w:cs="Arial" w:hAnsi="Arial"/>
          <w:bCs/>
          <w:sz w:val="20"/>
          <w:szCs w:val="20"/>
        </w:rPr>
      </w:pPr>
    </w:p>
    <w:p>
      <w:pPr>
        <w:pStyle w:val="style0"/>
        <w:ind w:left="1559" w:hanging="1559"/>
        <w:rPr>
          <w:rFonts w:ascii="Arial" w:cs="Arial" w:eastAsia="Calibri" w:hAnsi="Arial"/>
          <w:sz w:val="20"/>
          <w:szCs w:val="20"/>
        </w:rPr>
      </w:pPr>
      <w:r>
        <w:rPr>
          <w:rFonts w:ascii="Arial" w:cs="Arial" w:hAnsi="Arial"/>
          <w:b/>
          <w:bCs/>
          <w:sz w:val="20"/>
          <w:szCs w:val="20"/>
        </w:rPr>
        <w:t xml:space="preserve">Kata kunci: </w:t>
      </w:r>
      <w:r>
        <w:rPr>
          <w:rFonts w:ascii="Arial" w:cs="Arial" w:eastAsia="Calibri" w:hAnsi="Arial"/>
          <w:sz w:val="20"/>
          <w:szCs w:val="20"/>
        </w:rPr>
        <w:t xml:space="preserve">memancing kartu huruf, simbol huruf, anak </w:t>
      </w:r>
      <w:r>
        <w:rPr>
          <w:rFonts w:ascii="Arial" w:cs="Arial" w:eastAsia="Calibri" w:hAnsi="Arial"/>
          <w:sz w:val="20"/>
          <w:szCs w:val="20"/>
        </w:rPr>
        <w:t>usia</w:t>
      </w:r>
      <w:r>
        <w:rPr>
          <w:rFonts w:ascii="Arial" w:cs="Arial" w:eastAsia="Calibri" w:hAnsi="Arial"/>
          <w:sz w:val="20"/>
          <w:szCs w:val="20"/>
        </w:rPr>
        <w:t xml:space="preserve"> 4-5 tahun.</w:t>
      </w:r>
    </w:p>
    <w:p>
      <w:pPr>
        <w:pStyle w:val="style0"/>
        <w:spacing w:before="240"/>
        <w:ind w:left="0" w:firstLine="0"/>
        <w:rPr>
          <w:rFonts w:ascii="Arial" w:cs="Arial" w:eastAsia="Calibri" w:hAnsi="Arial"/>
          <w:b/>
          <w:sz w:val="20"/>
          <w:szCs w:val="20"/>
        </w:rPr>
      </w:pPr>
    </w:p>
    <w:p>
      <w:pPr>
        <w:pStyle w:val="style0"/>
        <w:ind w:left="0" w:firstLine="0"/>
        <w:rPr>
          <w:rFonts w:ascii="Arial" w:cs="Arial" w:hAnsi="Arial"/>
          <w:b/>
          <w:sz w:val="20"/>
          <w:szCs w:val="20"/>
        </w:rPr>
      </w:pPr>
    </w:p>
    <w:p>
      <w:pPr>
        <w:pStyle w:val="style0"/>
        <w:ind w:left="0"/>
        <w:rPr>
          <w:rFonts w:ascii="Arial" w:cs="Arial" w:hAnsi="Arial"/>
          <w:sz w:val="20"/>
          <w:szCs w:val="20"/>
        </w:rPr>
      </w:pPr>
    </w:p>
    <w:p>
      <w:pPr>
        <w:pStyle w:val="style0"/>
        <w:ind w:left="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rPr>
          <w:rFonts w:ascii="Arial" w:cs="Arial" w:hAnsi="Arial"/>
          <w:sz w:val="20"/>
          <w:szCs w:val="20"/>
        </w:rPr>
      </w:pPr>
    </w:p>
    <w:p>
      <w:pPr>
        <w:pStyle w:val="style0"/>
        <w:jc w:val="center"/>
        <w:rPr>
          <w:rFonts w:ascii="Arial" w:cs="Arial" w:hAnsi="Arial"/>
          <w:b/>
          <w:sz w:val="20"/>
          <w:szCs w:val="20"/>
        </w:rPr>
      </w:pPr>
      <w:r>
        <w:rPr>
          <w:rFonts w:ascii="Arial" w:cs="Arial" w:hAnsi="Arial"/>
          <w:b/>
          <w:sz w:val="20"/>
          <w:szCs w:val="20"/>
        </w:rPr>
        <w:t>PENDAHULUAN</w:t>
      </w:r>
    </w:p>
    <w:p>
      <w:pPr>
        <w:pStyle w:val="style0"/>
        <w:jc w:val="center"/>
        <w:rPr>
          <w:rFonts w:ascii="Arial" w:cs="Arial" w:hAnsi="Arial"/>
          <w:b/>
          <w:sz w:val="20"/>
          <w:szCs w:val="20"/>
        </w:rPr>
      </w:pPr>
    </w:p>
    <w:p>
      <w:pPr>
        <w:pStyle w:val="style0"/>
        <w:ind w:left="0" w:firstLine="0"/>
        <w:rPr>
          <w:rFonts w:ascii="Arial" w:cs="Arial" w:hAnsi="Arial"/>
          <w:sz w:val="20"/>
          <w:szCs w:val="20"/>
        </w:rPr>
        <w:sectPr>
          <w:pgSz w:w="12240" w:h="15840" w:orient="portrait"/>
          <w:pgMar w:top="1701" w:right="1701" w:bottom="1701" w:left="2268" w:header="720" w:footer="720" w:gutter="0"/>
          <w:cols w:space="720"/>
          <w:docGrid w:linePitch="360"/>
        </w:sectPr>
      </w:pPr>
    </w:p>
    <w:p>
      <w:pPr>
        <w:pStyle w:val="style0"/>
        <w:ind w:left="0" w:firstLine="357"/>
        <w:rPr>
          <w:rStyle w:val="style4097"/>
          <w:rFonts w:ascii="Arial" w:cs="Arial" w:hAnsi="Arial"/>
          <w:sz w:val="20"/>
          <w:szCs w:val="20"/>
        </w:rPr>
      </w:pPr>
      <w:r>
        <w:rPr>
          <w:rFonts w:ascii="Arial" w:cs="Arial" w:hAnsi="Arial"/>
          <w:sz w:val="20"/>
          <w:szCs w:val="20"/>
        </w:rPr>
        <w:t>Pendidikan di Taman Kanak-kanak sangat penting dalam kehidupan seorang anak, karena pendidikan saat ini sebagai modal dasar untuk perkembangan selanjutnya.</w:t>
      </w:r>
      <w:r>
        <w:rPr>
          <w:rFonts w:ascii="Arial" w:cs="Arial" w:hAnsi="Arial"/>
          <w:sz w:val="20"/>
          <w:szCs w:val="20"/>
        </w:rPr>
        <w:t xml:space="preserve"> </w:t>
      </w:r>
      <w:r>
        <w:rPr>
          <w:rFonts w:ascii="Arial" w:cs="Arial" w:hAnsi="Arial"/>
          <w:sz w:val="20"/>
          <w:szCs w:val="20"/>
        </w:rPr>
        <w:t>Untuk itu pembelajaran di TK haruslah disesuaikan dengan perkembangan anak dan memberikan rasa aman, nyaman, menyenangkan dan menarik bagi anak serta mendorong keberanian.</w:t>
      </w:r>
      <w:r>
        <w:rPr>
          <w:rFonts w:ascii="Arial" w:cs="Arial" w:hAnsi="Arial"/>
          <w:sz w:val="20"/>
          <w:szCs w:val="20"/>
        </w:rPr>
        <w:t xml:space="preserve"> </w:t>
      </w:r>
      <w:r>
        <w:rPr>
          <w:rStyle w:val="style4097"/>
          <w:rFonts w:ascii="Arial" w:cs="Arial" w:hAnsi="Arial"/>
          <w:sz w:val="20"/>
          <w:szCs w:val="20"/>
        </w:rPr>
        <w:t>Aspek perkembangan bahasa, khususnya kemampuan mengenal huruf merupakan bagian</w:t>
      </w:r>
      <w:r>
        <w:rPr>
          <w:rFonts w:ascii="Arial" w:cs="Arial" w:hAnsi="Arial"/>
          <w:sz w:val="20"/>
          <w:szCs w:val="20"/>
        </w:rPr>
        <w:t xml:space="preserve"> </w:t>
      </w:r>
      <w:r>
        <w:rPr>
          <w:rStyle w:val="style4097"/>
          <w:rFonts w:ascii="Arial" w:cs="Arial" w:hAnsi="Arial"/>
          <w:sz w:val="20"/>
          <w:szCs w:val="20"/>
        </w:rPr>
        <w:t>dari aspek perkembangan bahasa anak, yang perlu dikembangkan dengan memberi</w:t>
      </w:r>
      <w:r>
        <w:rPr>
          <w:rFonts w:ascii="Arial" w:cs="Arial" w:hAnsi="Arial"/>
          <w:sz w:val="20"/>
          <w:szCs w:val="20"/>
        </w:rPr>
        <w:t xml:space="preserve"> </w:t>
      </w:r>
      <w:r>
        <w:rPr>
          <w:rStyle w:val="style4097"/>
          <w:rFonts w:ascii="Arial" w:cs="Arial" w:hAnsi="Arial"/>
          <w:sz w:val="20"/>
          <w:szCs w:val="20"/>
        </w:rPr>
        <w:t xml:space="preserve">stimulasi secara optimal sejak </w:t>
      </w:r>
      <w:r>
        <w:rPr>
          <w:rStyle w:val="style4097"/>
          <w:rFonts w:ascii="Arial" w:cs="Arial" w:hAnsi="Arial"/>
          <w:sz w:val="20"/>
          <w:szCs w:val="20"/>
        </w:rPr>
        <w:t>usia</w:t>
      </w:r>
      <w:r>
        <w:rPr>
          <w:rStyle w:val="style4097"/>
          <w:rFonts w:ascii="Arial" w:cs="Arial" w:hAnsi="Arial"/>
          <w:sz w:val="20"/>
          <w:szCs w:val="20"/>
        </w:rPr>
        <w:t xml:space="preserve"> dini. </w:t>
      </w:r>
      <w:r>
        <w:rPr>
          <w:rStyle w:val="style4097"/>
          <w:rFonts w:ascii="Arial" w:cs="Arial" w:hAnsi="Arial"/>
          <w:sz w:val="20"/>
          <w:szCs w:val="20"/>
        </w:rPr>
        <w:t>Diperoleh hasil kemampuan bahasa khususnya kemampuan mengenal huruf belum</w:t>
      </w:r>
      <w:r>
        <w:rPr>
          <w:rFonts w:ascii="Arial" w:cs="Arial" w:hAnsi="Arial"/>
          <w:sz w:val="20"/>
          <w:szCs w:val="20"/>
        </w:rPr>
        <w:t xml:space="preserve"> </w:t>
      </w:r>
      <w:r>
        <w:rPr>
          <w:rStyle w:val="style4097"/>
          <w:rFonts w:ascii="Arial" w:cs="Arial" w:hAnsi="Arial"/>
          <w:sz w:val="20"/>
          <w:szCs w:val="20"/>
        </w:rPr>
        <w:t>berkembang secara optimal dibandingkan dengan kemampuan kemampuan lainnya,</w:t>
      </w:r>
      <w:r>
        <w:rPr>
          <w:rFonts w:ascii="Arial" w:cs="Arial" w:hAnsi="Arial"/>
          <w:sz w:val="20"/>
          <w:szCs w:val="20"/>
        </w:rPr>
        <w:t xml:space="preserve"> </w:t>
      </w:r>
      <w:r>
        <w:rPr>
          <w:rStyle w:val="style4097"/>
          <w:rFonts w:ascii="Arial" w:cs="Arial" w:hAnsi="Arial"/>
          <w:sz w:val="20"/>
          <w:szCs w:val="20"/>
        </w:rPr>
        <w:t>seperti kemampuan fisik motorik, kognitif, sosial- emosional dan seni.</w:t>
      </w:r>
      <w:r>
        <w:rPr>
          <w:rStyle w:val="style4097"/>
          <w:rFonts w:ascii="Arial" w:cs="Arial" w:hAnsi="Arial"/>
          <w:sz w:val="20"/>
          <w:szCs w:val="20"/>
        </w:rPr>
        <w:t xml:space="preserve"> </w:t>
      </w:r>
      <w:r>
        <w:rPr>
          <w:rStyle w:val="style4097"/>
          <w:rFonts w:ascii="Arial" w:cs="Arial" w:hAnsi="Arial"/>
          <w:sz w:val="20"/>
          <w:szCs w:val="20"/>
        </w:rPr>
        <w:t>Kenyataan dilapangan menunjukkan kemampuan mengenal simbol pada anak masih rendah.</w:t>
      </w:r>
      <w:r>
        <w:rPr>
          <w:rStyle w:val="style4097"/>
          <w:rFonts w:ascii="Arial" w:cs="Arial" w:hAnsi="Arial"/>
          <w:sz w:val="20"/>
          <w:szCs w:val="20"/>
        </w:rPr>
        <w:t xml:space="preserve"> </w:t>
      </w:r>
    </w:p>
    <w:p>
      <w:pPr>
        <w:pStyle w:val="style0"/>
        <w:ind w:left="0" w:firstLine="0"/>
        <w:rPr>
          <w:rStyle w:val="style4097"/>
          <w:rFonts w:ascii="Arial" w:cs="Arial" w:hAnsi="Arial"/>
          <w:sz w:val="20"/>
          <w:szCs w:val="20"/>
        </w:rPr>
      </w:pPr>
    </w:p>
    <w:p>
      <w:pPr>
        <w:pStyle w:val="style0"/>
        <w:ind w:left="0" w:firstLine="720"/>
        <w:rPr>
          <w:rFonts w:ascii="Arial" w:cs="Arial" w:hAnsi="Arial"/>
          <w:sz w:val="20"/>
          <w:szCs w:val="20"/>
        </w:rPr>
      </w:pPr>
      <w:r>
        <w:rPr>
          <w:rFonts w:ascii="Arial" w:cs="Arial" w:hAnsi="Arial"/>
          <w:sz w:val="20"/>
          <w:szCs w:val="20"/>
        </w:rPr>
        <w:t xml:space="preserve">Berdasarkan hasil observasi awal diperoleh perkembangan bahasa mengenal simbol huruf yang dilakukan pada 2 sekolah di TK Nurul Islam dan TK Aisyiyah Bustanul Athfal Kecamatan Balik Bukit, Kabupaten Lampung Barat, dengan jumlah 40 anak yang berusia 4-5 tahun di kelas A. TK Nurul Islam terdapat 20 anak, dengan presentase 50% belum berkembang dalam melafalkan huruf atau mengurutkan huruf a-z. Mulai berkembang presentase 30% dimana sudah bisa menyebutkan huruf a-z </w:t>
      </w:r>
      <w:r>
        <w:rPr>
          <w:rFonts w:ascii="Arial" w:cs="Arial" w:hAnsi="Arial"/>
          <w:sz w:val="20"/>
          <w:szCs w:val="20"/>
        </w:rPr>
        <w:t>akan</w:t>
      </w:r>
      <w:r>
        <w:rPr>
          <w:rFonts w:ascii="Arial" w:cs="Arial" w:hAnsi="Arial"/>
          <w:sz w:val="20"/>
          <w:szCs w:val="20"/>
        </w:rPr>
        <w:t xml:space="preserve"> tetapi dalam bentuk huruf anak masih mengalami kesulitan. Anak yang sudah berkembang sesuai harapan presentase 15% anak sudah dapat menyebutkan huruf ataupun bentuknya akan tetapi masih terbalik, misalnya “d” dengan “b”, “f” dengan “v”, “m” dengan “n”, “p” dengan “b”, “m” dengan “w, “i”dengan “l” dan anak yang sudah berkembang sangat baik 5% dimana anak sudah bisa menyebutka, membedakan maupun mengurutkan huruf a-z. </w:t>
      </w:r>
    </w:p>
    <w:p>
      <w:pPr>
        <w:pStyle w:val="style0"/>
        <w:ind w:left="0" w:firstLine="0"/>
        <w:rPr>
          <w:rFonts w:ascii="Arial" w:cs="Arial" w:hAnsi="Arial"/>
          <w:sz w:val="20"/>
          <w:szCs w:val="20"/>
        </w:rPr>
      </w:pPr>
    </w:p>
    <w:p>
      <w:pPr>
        <w:pStyle w:val="style0"/>
        <w:ind w:left="0" w:firstLine="0"/>
        <w:rPr>
          <w:rFonts w:ascii="Arial" w:cs="Arial" w:hAnsi="Arial"/>
          <w:color w:val="000000"/>
          <w:sz w:val="20"/>
          <w:szCs w:val="20"/>
        </w:rPr>
      </w:pPr>
      <w:r>
        <w:rPr>
          <w:rFonts w:ascii="Arial" w:cs="Arial" w:hAnsi="Arial"/>
          <w:sz w:val="20"/>
          <w:szCs w:val="20"/>
        </w:rPr>
        <w:t xml:space="preserve">TK Aisyiyah Bustanul Athfal memiliki 20 jumlah anak, dengan presentase 35% belum berkembang dalam melafalkan huruf atau mengurutkan huruf a-z. Mulai berkembang presentase 30% dimana anak sudah bisa menyebutkan huruf a-z, </w:t>
      </w:r>
      <w:r>
        <w:rPr>
          <w:rFonts w:ascii="Arial" w:cs="Arial" w:hAnsi="Arial"/>
          <w:sz w:val="20"/>
          <w:szCs w:val="20"/>
        </w:rPr>
        <w:t>akan</w:t>
      </w:r>
      <w:r>
        <w:rPr>
          <w:rFonts w:ascii="Arial" w:cs="Arial" w:hAnsi="Arial"/>
          <w:sz w:val="20"/>
          <w:szCs w:val="20"/>
        </w:rPr>
        <w:t xml:space="preserve"> tetapi dalam bentuk huruf anak masih mengalami kesulitan. Anak yang sudah berkembang sesuai harapan presentase 25% dengan kategori anak sudah dapat menyebutkan huruf ataupun bentuknya akan tetapi masih terbalik, misalnya “d” dengan “b”, “f” dengan “v”, “m” dengan “n”, “p” dengan “b”, “m” dengan “w, “i”dengan “l”dan berkembang sangat baik dengan persentase 10 % anak sudah bisa menyebutkan, membedakan maupun mengurutkan huruf a-z. </w:t>
      </w:r>
      <w:r>
        <w:rPr>
          <w:rFonts w:ascii="Arial" w:cs="Arial" w:hAnsi="Arial"/>
          <w:sz w:val="20"/>
          <w:szCs w:val="20"/>
        </w:rPr>
        <w:t>Data yang sudah diperoleh dari 2 sekolah maka dapat disimpulkan bahwa, terdapat masalah dalam kemampuan bahasa mengenal simbol huruf.</w:t>
      </w:r>
      <w:r>
        <w:rPr>
          <w:rFonts w:ascii="Arial" w:cs="Arial" w:hAnsi="Arial"/>
          <w:sz w:val="20"/>
          <w:szCs w:val="20"/>
        </w:rPr>
        <w:t xml:space="preserve"> </w:t>
      </w:r>
      <w:r>
        <w:rPr>
          <w:rFonts w:ascii="Arial" w:cs="Arial" w:hAnsi="Arial"/>
          <w:sz w:val="20"/>
          <w:szCs w:val="20"/>
        </w:rPr>
        <w:t>Karena  jumlah</w:t>
      </w:r>
      <w:r>
        <w:rPr>
          <w:rFonts w:ascii="Arial" w:cs="Arial" w:hAnsi="Arial"/>
          <w:sz w:val="20"/>
          <w:szCs w:val="20"/>
        </w:rPr>
        <w:t xml:space="preserve"> atau presentase anak yang belum berkembang dan mulai berkembang lebih besar dari jumlah anak yang sudah berkembang sesuai harapan dan berkembang sangat baik. Kemampuan mengenal simbol huruf yang rendah dapat terjadi karena kurangnya ketersediaan</w:t>
      </w:r>
      <w:r>
        <w:rPr>
          <w:rFonts w:ascii="Arial" w:cs="Arial" w:hAnsi="Arial"/>
          <w:sz w:val="20"/>
          <w:szCs w:val="20"/>
        </w:rPr>
        <w:t xml:space="preserve"> Alat Permainan Edukatif (APE) di sekolah, dengan adanya Alat Permainan Edukatif (APE) dapat menunjang kegiatan pembelajaran mengenal simbol huruf pada anak dan pembelajaran lebih menyenangkan. </w:t>
      </w:r>
      <w:r>
        <w:rPr>
          <w:rFonts w:ascii="Arial" w:cs="Arial" w:hAnsi="Arial"/>
          <w:color w:val="000000"/>
          <w:sz w:val="20"/>
          <w:szCs w:val="20"/>
        </w:rPr>
        <w:t>Anak kurang aktif dalam kegiatan pembelajaran karena kegiatan tidak menyenangkan dan membosankan sehingga pemahaman anak tentang mengenal simbol huruf belum berkembang dengan baik.</w:t>
      </w:r>
    </w:p>
    <w:p>
      <w:pPr>
        <w:pStyle w:val="style179"/>
        <w:spacing w:after="0" w:lineRule="auto" w:line="240"/>
        <w:ind w:left="0"/>
        <w:jc w:val="both"/>
        <w:rPr>
          <w:rFonts w:ascii="Arial" w:cs="Arial" w:hAnsi="Arial"/>
          <w:sz w:val="20"/>
          <w:szCs w:val="20"/>
        </w:rPr>
      </w:pPr>
      <w:r>
        <w:rPr>
          <w:rFonts w:ascii="Arial" w:cs="Arial" w:hAnsi="Arial"/>
          <w:color w:val="000000"/>
          <w:sz w:val="20"/>
          <w:szCs w:val="20"/>
        </w:rPr>
        <w:tab/>
      </w:r>
      <w:r>
        <w:rPr>
          <w:rFonts w:ascii="Arial" w:cs="Arial" w:hAnsi="Arial"/>
          <w:color w:val="000000"/>
          <w:sz w:val="20"/>
          <w:szCs w:val="20"/>
        </w:rPr>
        <w:t xml:space="preserve">Belajar </w:t>
      </w:r>
      <w:r>
        <w:rPr>
          <w:rFonts w:ascii="Arial" w:cs="Arial" w:hAnsi="Arial"/>
          <w:sz w:val="20"/>
          <w:szCs w:val="20"/>
        </w:rPr>
        <w:t>merupakan pengetahuan yang dibangun oleh anak itu sendiri berkat pengalaman- pengalaman dan interaksi aktif dengan lingkungan sekitar yang melibatkan teman sebaya dan orang dewasa.</w:t>
      </w:r>
      <w:r>
        <w:rPr>
          <w:rFonts w:ascii="Arial" w:cs="Arial" w:hAnsi="Arial"/>
          <w:sz w:val="20"/>
          <w:szCs w:val="20"/>
        </w:rPr>
        <w:t xml:space="preserve"> Menurut Thor</w:t>
      </w:r>
      <w:r>
        <w:rPr>
          <w:rFonts w:ascii="Arial" w:cs="Arial" w:hAnsi="Arial"/>
          <w:sz w:val="20"/>
          <w:szCs w:val="20"/>
        </w:rPr>
        <w:t>ndike dalam Budiningsih (2004</w:t>
      </w:r>
      <w:r>
        <w:rPr>
          <w:rFonts w:ascii="Arial" w:cs="Arial" w:hAnsi="Arial"/>
          <w:sz w:val="20"/>
          <w:szCs w:val="20"/>
        </w:rPr>
        <w:t xml:space="preserve">) menyatakan bahwa: </w:t>
      </w:r>
    </w:p>
    <w:p>
      <w:pPr>
        <w:pStyle w:val="style179"/>
        <w:spacing w:after="0" w:lineRule="auto" w:line="240"/>
        <w:ind w:left="0"/>
        <w:jc w:val="both"/>
        <w:rPr>
          <w:rStyle w:val="style4097"/>
          <w:rFonts w:ascii="Arial" w:cs="Arial" w:hAnsi="Arial"/>
          <w:color w:val="auto"/>
          <w:sz w:val="20"/>
          <w:szCs w:val="20"/>
        </w:rPr>
      </w:pPr>
      <w:r>
        <w:rPr>
          <w:rFonts w:ascii="Arial" w:cs="Arial" w:hAnsi="Arial"/>
          <w:sz w:val="20"/>
          <w:szCs w:val="20"/>
        </w:rPr>
        <w:t xml:space="preserve">Belajar adalah proses interaksi antara stimulus dan respon. Stimulus yaitu </w:t>
      </w:r>
      <w:r>
        <w:rPr>
          <w:rFonts w:ascii="Arial" w:cs="Arial" w:hAnsi="Arial"/>
          <w:sz w:val="20"/>
          <w:szCs w:val="20"/>
        </w:rPr>
        <w:t>apa</w:t>
      </w:r>
      <w:r>
        <w:rPr>
          <w:rFonts w:ascii="Arial" w:cs="Arial" w:hAnsi="Arial"/>
          <w:sz w:val="20"/>
          <w:szCs w:val="20"/>
        </w:rPr>
        <w:t xml:space="preserve"> saja yang dapat merangsang terjadinya kegiatan belajar seperti pikiran, perasaan atau hal-hal lain yang dapat ditangkap </w:t>
      </w:r>
      <w:r>
        <w:rPr>
          <w:rFonts w:ascii="Arial" w:cs="Arial" w:hAnsi="Arial"/>
          <w:sz w:val="20"/>
          <w:szCs w:val="20"/>
        </w:rPr>
        <w:t xml:space="preserve">melalui indera. Sedangkan respon yaitu reaksi yang dimunculkan peserta didik ketika belajar, </w:t>
      </w:r>
      <w:r>
        <w:rPr>
          <w:rFonts w:ascii="Arial" w:cs="Arial" w:hAnsi="Arial"/>
          <w:sz w:val="20"/>
          <w:szCs w:val="20"/>
        </w:rPr>
        <w:t>yang  juga</w:t>
      </w:r>
      <w:r>
        <w:rPr>
          <w:rFonts w:ascii="Arial" w:cs="Arial" w:hAnsi="Arial"/>
          <w:sz w:val="20"/>
          <w:szCs w:val="20"/>
        </w:rPr>
        <w:t xml:space="preserve"> dapat berupa pikiran, perasaan, atau gerakan/tindakan. Salah satu yang dapat dikembangkan adalah perkembangan bahasa karena, bahasa merupakan alat komunikasi, untuk menyampaikan pesan dari </w:t>
      </w:r>
      <w:r>
        <w:rPr>
          <w:rFonts w:ascii="Arial" w:cs="Arial" w:hAnsi="Arial"/>
          <w:sz w:val="20"/>
          <w:szCs w:val="20"/>
        </w:rPr>
        <w:t>apa</w:t>
      </w:r>
      <w:r>
        <w:rPr>
          <w:rFonts w:ascii="Arial" w:cs="Arial" w:hAnsi="Arial"/>
          <w:sz w:val="20"/>
          <w:szCs w:val="20"/>
        </w:rPr>
        <w:t xml:space="preserve"> yang dipikirkan anak. Dengan bahasa anak dapat berkomunikasi secara lisan dengan lingkungan yang ada disekirar anak, orang dewasa</w:t>
      </w:r>
      <w:r>
        <w:rPr>
          <w:rFonts w:ascii="Arial" w:cs="Arial" w:hAnsi="Arial"/>
          <w:sz w:val="20"/>
          <w:szCs w:val="20"/>
        </w:rPr>
        <w:t>,,</w:t>
      </w:r>
      <w:r>
        <w:rPr>
          <w:rFonts w:ascii="Arial" w:cs="Arial" w:hAnsi="Arial"/>
          <w:sz w:val="20"/>
          <w:szCs w:val="20"/>
        </w:rPr>
        <w:t xml:space="preserve"> teman sebaya, teman bermain, baik yang ada dirumah, di sekolah, maupun dengan tetangga disekitar tempat tinggalnya. </w:t>
      </w:r>
      <w:r>
        <w:rPr>
          <w:rFonts w:ascii="Arial" w:cs="Arial" w:hAnsi="Arial"/>
          <w:sz w:val="20"/>
          <w:szCs w:val="20"/>
        </w:rPr>
        <w:t>Didalam bahasa terdapat kemampuan mengenal simbol huruf dimana anak diajarkan untuk dikenalkan simbol- simbol huruf untuk tahapan membaca.</w:t>
      </w:r>
      <w:r>
        <w:rPr>
          <w:rFonts w:ascii="Arial" w:cs="Arial" w:hAnsi="Arial"/>
          <w:sz w:val="20"/>
          <w:szCs w:val="20"/>
        </w:rPr>
        <w:t xml:space="preserve"> </w:t>
      </w:r>
    </w:p>
    <w:p>
      <w:pPr>
        <w:pStyle w:val="style179"/>
        <w:spacing w:before="240" w:after="240" w:lineRule="auto" w:line="240"/>
        <w:ind w:left="0" w:firstLine="720"/>
        <w:jc w:val="both"/>
        <w:rPr>
          <w:rFonts w:ascii="Arial" w:cs="Arial" w:hAnsi="Arial"/>
          <w:sz w:val="20"/>
          <w:szCs w:val="20"/>
        </w:rPr>
      </w:pPr>
      <w:r>
        <w:rPr>
          <w:rFonts w:ascii="Arial" w:cs="Arial" w:hAnsi="Arial"/>
          <w:sz w:val="20"/>
          <w:szCs w:val="20"/>
        </w:rPr>
        <w:t>Menurut Seefelt</w:t>
      </w:r>
      <w:r>
        <w:rPr>
          <w:rFonts w:ascii="Arial" w:cs="Arial" w:hAnsi="Arial"/>
          <w:sz w:val="20"/>
          <w:szCs w:val="20"/>
        </w:rPr>
        <w:t xml:space="preserve"> Carol&amp;Barbara A. Wasik (</w:t>
      </w:r>
      <w:r>
        <w:rPr>
          <w:rFonts w:ascii="Arial" w:cs="Arial" w:hAnsi="Arial"/>
          <w:sz w:val="20"/>
          <w:szCs w:val="20"/>
        </w:rPr>
        <w:t>2008).</w:t>
      </w:r>
      <w:r>
        <w:rPr>
          <w:rFonts w:ascii="Arial" w:cs="Arial" w:hAnsi="Arial"/>
          <w:sz w:val="20"/>
          <w:szCs w:val="20"/>
        </w:rPr>
        <w:t xml:space="preserve"> Belajar mengenal huruf merupakan komponen hakiki dari perkembangan baca tulis. Anak perlu mengetahui atau mengenal dan memahami huruf abjad untuk akhirnya menjadi pembaca dan penulis yang mandiri dan lancar. Anak- anak yang bisa mengenal dan menyebut huruf- huruf pada daftar abjad dalam belajar membaca memiliki kesulitan lebih sedikit dari anak yang tidak mengenal huruf. </w:t>
      </w:r>
      <w:r>
        <w:rPr>
          <w:rFonts w:ascii="Arial" w:cs="Arial" w:hAnsi="Arial"/>
          <w:sz w:val="20"/>
          <w:szCs w:val="20"/>
        </w:rPr>
        <w:t xml:space="preserve">Kemampuan mengenal simbol huruf adalah kesanggupan anak untuk mengetahui, memahami, dan  menyebutkan bentuk serta bunyi huruf abjad. Untuk mengenalkan simbol huruf pada anak memerlukan kegiatan yang menyenangkan bagi anak, karena dunia anak adalah bermain. </w:t>
      </w:r>
      <w:r>
        <w:rPr>
          <w:rFonts w:ascii="Arial" w:cs="Arial" w:hAnsi="Arial"/>
          <w:color w:val="000000"/>
          <w:sz w:val="20"/>
          <w:szCs w:val="20"/>
        </w:rPr>
        <w:t>Bermain merupakan sesuatu yang penting bagi kehidupan anak, sehingga bermain merupakan kegiatan yang tidak bisa diabaikan karena melalui bermain anak beraktivitas secara langsung dan anak berinteraksi dengan orang lain. Aktivitas bermain yang dilakukan dalam penelitian ini adalah aktivitas permainan memancing kartu huruf.</w:t>
      </w:r>
      <w:r>
        <w:rPr>
          <w:rFonts w:ascii="Arial" w:cs="Arial" w:hAnsi="Arial"/>
          <w:sz w:val="20"/>
          <w:szCs w:val="20"/>
        </w:rPr>
        <w:t xml:space="preserve"> Haenilah dalam bukunya (2015) “Bermain merupakan wahana belajar untuk mengekplorasi lingkungan yang dapat mengembangkan kemampuan moral agama, fisik, kognitif, bahasa, seni, dan sosial emosional”.</w:t>
      </w:r>
    </w:p>
    <w:p>
      <w:pPr>
        <w:pStyle w:val="style179"/>
        <w:spacing w:before="240" w:after="240" w:lineRule="auto" w:line="240"/>
        <w:ind w:left="0" w:firstLine="720"/>
        <w:jc w:val="both"/>
        <w:rPr>
          <w:rFonts w:ascii="Arial" w:cs="Arial" w:hAnsi="Arial"/>
          <w:color w:val="000000"/>
          <w:sz w:val="20"/>
          <w:szCs w:val="20"/>
        </w:rPr>
      </w:pPr>
      <w:r>
        <w:rPr>
          <w:rFonts w:ascii="Arial" w:cs="Arial" w:hAnsi="Arial"/>
          <w:sz w:val="20"/>
          <w:szCs w:val="20"/>
        </w:rPr>
        <w:t xml:space="preserve">Kegiatan yang dapat digunakan untuk menstimulus kemampuan mengenal simbol huruf adalah aktivitas memancing kartu huruf. </w:t>
      </w:r>
      <w:r>
        <w:rPr>
          <w:rFonts w:ascii="Arial" w:cs="Arial" w:hAnsi="Arial"/>
          <w:color w:val="000000"/>
          <w:sz w:val="20"/>
          <w:szCs w:val="20"/>
        </w:rPr>
        <w:t xml:space="preserve">. </w:t>
      </w:r>
      <w:r>
        <w:rPr>
          <w:rFonts w:ascii="Arial" w:cs="Arial" w:hAnsi="Arial"/>
          <w:sz w:val="20"/>
          <w:szCs w:val="20"/>
        </w:rPr>
        <w:t xml:space="preserve">Sujiono dalam </w:t>
      </w:r>
      <w:r>
        <w:rPr>
          <w:rFonts w:ascii="Arial" w:cs="Arial" w:hAnsi="Arial"/>
          <w:sz w:val="20"/>
          <w:szCs w:val="20"/>
        </w:rPr>
        <w:t>Rohul</w:t>
      </w:r>
      <w:r>
        <w:rPr>
          <w:rFonts w:ascii="Arial" w:cs="Arial" w:hAnsi="Arial"/>
          <w:sz w:val="20"/>
          <w:szCs w:val="20"/>
        </w:rPr>
        <w:t xml:space="preserve"> (2017) menyatakan bahwa “</w:t>
      </w:r>
      <w:r>
        <w:rPr>
          <w:rFonts w:ascii="Arial" w:cs="Arial" w:hAnsi="Arial"/>
          <w:sz w:val="20"/>
          <w:szCs w:val="20"/>
        </w:rPr>
        <w:t>Permainan  memancing</w:t>
      </w:r>
      <w:r>
        <w:rPr>
          <w:rFonts w:ascii="Arial" w:cs="Arial" w:hAnsi="Arial"/>
          <w:sz w:val="20"/>
          <w:szCs w:val="20"/>
        </w:rPr>
        <w:t xml:space="preserve"> huruf atau angka merupakan permainan yang bertujuan untuk mengambil huruf atau angka menggunakan alat pancing”.</w:t>
      </w:r>
      <w:r>
        <w:rPr>
          <w:rFonts w:ascii="Arial" w:cs="Arial" w:hAnsi="Arial"/>
          <w:color w:val="000000"/>
          <w:sz w:val="20"/>
          <w:szCs w:val="20"/>
        </w:rPr>
        <w:t xml:space="preserve"> Aktivitas permainan memancing kartu huruf merupakan suatu aktivitas bermain yang menggunakan alat pancing dan ikan yang disisi badannya terdapat simbol huruf, yang bertujuan untuk mengembangkan kemampuan mengenal simbol huruf pada anak. Permainan memancing kartu huruf dikemas sehingga anak tidak sekedar bermain tetapi dalam permainan yang dilakukan anak dapat belajar, melatih daya ingat huruf apa yang ada pada sisi badan ikan yang didapat oleh anak serta konsentrasi anak saat memancing. </w:t>
      </w:r>
    </w:p>
    <w:p>
      <w:pPr>
        <w:pStyle w:val="style179"/>
        <w:spacing w:before="240" w:after="240" w:lineRule="auto" w:line="240"/>
        <w:ind w:left="0" w:firstLine="720"/>
        <w:jc w:val="both"/>
        <w:rPr>
          <w:rFonts w:ascii="Arial" w:cs="Arial" w:hAnsi="Arial"/>
          <w:color w:val="000000"/>
          <w:sz w:val="20"/>
          <w:szCs w:val="20"/>
        </w:rPr>
      </w:pPr>
    </w:p>
    <w:p>
      <w:pPr>
        <w:pStyle w:val="style0"/>
        <w:spacing w:after="100"/>
        <w:ind w:left="0" w:firstLine="0"/>
        <w:jc w:val="center"/>
        <w:rPr>
          <w:rFonts w:ascii="Arial" w:cs="Arial" w:hAnsi="Arial"/>
          <w:b/>
          <w:color w:val="000000"/>
          <w:sz w:val="20"/>
          <w:szCs w:val="20"/>
        </w:rPr>
      </w:pPr>
      <w:r>
        <w:rPr>
          <w:rFonts w:ascii="Arial" w:cs="Arial" w:hAnsi="Arial"/>
          <w:b/>
          <w:color w:val="000000"/>
          <w:sz w:val="20"/>
          <w:szCs w:val="20"/>
        </w:rPr>
        <w:t>METODE</w:t>
      </w:r>
    </w:p>
    <w:p>
      <w:pPr>
        <w:pStyle w:val="style0"/>
        <w:spacing w:after="100"/>
        <w:ind w:left="0" w:firstLine="720"/>
        <w:rPr>
          <w:rFonts w:ascii="Arial" w:cs="Arial" w:hAnsi="Arial"/>
          <w:sz w:val="20"/>
          <w:szCs w:val="20"/>
        </w:rPr>
      </w:pPr>
      <w:r>
        <w:rPr>
          <w:rFonts w:ascii="Arial" w:cs="Arial" w:hAnsi="Arial"/>
          <w:sz w:val="20"/>
          <w:szCs w:val="20"/>
        </w:rPr>
        <w:t>Penelitian</w:t>
      </w:r>
      <w:r>
        <w:rPr>
          <w:rFonts w:ascii="Arial" w:cs="Arial" w:hAnsi="Arial"/>
          <w:sz w:val="20"/>
          <w:szCs w:val="20"/>
        </w:rPr>
        <w:t xml:space="preserve"> </w:t>
      </w:r>
      <w:r>
        <w:rPr>
          <w:rFonts w:ascii="Arial" w:cs="Arial" w:hAnsi="Arial"/>
          <w:sz w:val="20"/>
          <w:szCs w:val="20"/>
        </w:rPr>
        <w:t>yang dilakukan merupakan suatu penelitian kuantitatif. Metode penelitian yang digunakan adalah metode eksperimen</w:t>
      </w:r>
      <w:r>
        <w:rPr>
          <w:rFonts w:ascii="Arial" w:cs="Arial" w:hAnsi="Arial"/>
          <w:sz w:val="20"/>
          <w:szCs w:val="20"/>
        </w:rPr>
        <w:t>.</w:t>
      </w:r>
      <w:r>
        <w:rPr>
          <w:rFonts w:ascii="Arial" w:cs="Arial" w:hAnsi="Arial"/>
          <w:sz w:val="20"/>
          <w:szCs w:val="20"/>
        </w:rPr>
        <w:t xml:space="preserve"> </w:t>
      </w:r>
      <w:r>
        <w:rPr>
          <w:rFonts w:ascii="Arial" w:cs="Arial" w:hAnsi="Arial"/>
          <w:sz w:val="20"/>
          <w:szCs w:val="20"/>
        </w:rPr>
        <w:t xml:space="preserve">Desaign penelitian ekperimen yang digunakan adalah </w:t>
      </w:r>
      <w:r>
        <w:rPr>
          <w:rFonts w:ascii="Arial" w:cs="Arial" w:hAnsi="Arial"/>
          <w:sz w:val="20"/>
          <w:szCs w:val="20"/>
        </w:rPr>
        <w:t>eksperimen semu (</w:t>
      </w:r>
      <w:r>
        <w:rPr>
          <w:rFonts w:ascii="Arial" w:cs="Arial" w:hAnsi="Arial"/>
          <w:i/>
          <w:sz w:val="20"/>
          <w:szCs w:val="20"/>
        </w:rPr>
        <w:t xml:space="preserve">quasi experiment design) </w:t>
      </w:r>
      <w:r>
        <w:rPr>
          <w:rFonts w:ascii="Arial" w:cs="Arial" w:hAnsi="Arial"/>
          <w:sz w:val="20"/>
          <w:szCs w:val="20"/>
        </w:rPr>
        <w:t xml:space="preserve">dengan jenis rancangan </w:t>
      </w:r>
      <w:r>
        <w:rPr>
          <w:rFonts w:ascii="Arial" w:cs="Arial" w:hAnsi="Arial"/>
          <w:i/>
          <w:sz w:val="20"/>
          <w:szCs w:val="20"/>
        </w:rPr>
        <w:t>simple randomized design</w:t>
      </w:r>
      <w:r>
        <w:rPr>
          <w:rFonts w:ascii="Arial" w:cs="Arial" w:hAnsi="Arial"/>
          <w:sz w:val="20"/>
          <w:szCs w:val="20"/>
        </w:rPr>
        <w:t xml:space="preserve"> atau dapat disingkat S-R. Desain ini bertitik tolak dari landasan </w:t>
      </w:r>
      <w:r>
        <w:rPr>
          <w:rFonts w:ascii="Arial" w:cs="Arial" w:hAnsi="Arial"/>
          <w:i/>
          <w:sz w:val="20"/>
          <w:szCs w:val="20"/>
        </w:rPr>
        <w:t xml:space="preserve">simple random sampling, </w:t>
      </w:r>
      <w:r>
        <w:rPr>
          <w:rFonts w:ascii="Arial" w:cs="Arial" w:hAnsi="Arial"/>
          <w:sz w:val="20"/>
          <w:szCs w:val="20"/>
        </w:rPr>
        <w:t>dari populasi yang terbatas atau dari sub-populasi secara langsung ditugaskan subjek-subjek ke dalam eksperimen (K.E) dan kelompok kontrol (K.K) secara random. Kelompok eksperimen (KE) dalam penelitian ini TK Nurul Islam dan kelompok kontrol (KK) TK Aisyiyah Bustanul Athfal</w:t>
      </w:r>
    </w:p>
    <w:p>
      <w:pPr>
        <w:pStyle w:val="style0"/>
        <w:spacing w:after="100"/>
        <w:ind w:left="0" w:firstLine="720"/>
        <w:rPr>
          <w:rFonts w:ascii="Arial" w:cs="Arial" w:hAnsi="Arial"/>
          <w:sz w:val="20"/>
          <w:szCs w:val="20"/>
        </w:rPr>
      </w:pPr>
      <w:r>
        <w:rPr>
          <w:rFonts w:ascii="Arial" w:cs="Arial" w:hAnsi="Arial"/>
          <w:sz w:val="20"/>
          <w:szCs w:val="20"/>
        </w:rPr>
        <w:t>Teknik pengambilan sampel yang dilakukan dalam penelitian ini adalah tehnik sampel acak bertingkat (</w:t>
      </w:r>
      <w:r>
        <w:rPr>
          <w:rFonts w:ascii="Arial" w:cs="Arial" w:hAnsi="Arial"/>
          <w:i/>
          <w:sz w:val="20"/>
          <w:szCs w:val="20"/>
        </w:rPr>
        <w:t>multistage random sampling</w:t>
      </w:r>
      <w:r>
        <w:rPr>
          <w:rFonts w:ascii="Arial" w:cs="Arial" w:hAnsi="Arial"/>
          <w:sz w:val="20"/>
          <w:szCs w:val="20"/>
        </w:rPr>
        <w:t xml:space="preserve">) dimana dari 17 sekolah TK dan PAUD di Kecamatan Balik Bukit di pilih dua sekolah yaitu TK Nurul Islam dengan jumlah 20 anak. sebagai kelompok eksperimen (KE) dan TK </w:t>
      </w:r>
      <w:r>
        <w:rPr>
          <w:rFonts w:ascii="Arial" w:cs="Arial" w:hAnsi="Arial"/>
          <w:sz w:val="20"/>
          <w:szCs w:val="20"/>
        </w:rPr>
        <w:t>Aisyiyah Bustanul Athfal dengan jumlah 20 anak sebagai kelompok kontrol (KK).</w:t>
      </w:r>
    </w:p>
    <w:p>
      <w:pPr>
        <w:pStyle w:val="style0"/>
        <w:spacing w:after="100"/>
        <w:ind w:left="0" w:firstLine="720"/>
        <w:rPr>
          <w:rFonts w:ascii="Arial" w:cs="Arial" w:hAnsi="Arial"/>
          <w:sz w:val="20"/>
          <w:szCs w:val="20"/>
        </w:rPr>
      </w:pPr>
      <w:r>
        <w:rPr>
          <w:rFonts w:ascii="Arial" w:cs="Arial" w:hAnsi="Arial"/>
          <w:color w:val="000000"/>
          <w:sz w:val="20"/>
          <w:szCs w:val="20"/>
        </w:rPr>
        <w:t xml:space="preserve">Teknik pengumpulan dapat yang digunakan dalam penelitian ini adalah observasi. Pedoman observasi yang digunakan adalah </w:t>
      </w:r>
      <w:r>
        <w:rPr>
          <w:rFonts w:ascii="Arial" w:cs="Arial" w:hAnsi="Arial"/>
          <w:i/>
          <w:color w:val="000000"/>
          <w:sz w:val="20"/>
          <w:szCs w:val="20"/>
        </w:rPr>
        <w:t>rating scale</w:t>
      </w:r>
      <w:r>
        <w:rPr>
          <w:rFonts w:ascii="Arial" w:cs="Arial" w:hAnsi="Arial"/>
          <w:color w:val="000000"/>
          <w:sz w:val="20"/>
          <w:szCs w:val="20"/>
        </w:rPr>
        <w:t xml:space="preserve"> pengujian validitas menggunakan validitas isi dan pengujian reliabilitas menggunakan rumus dari </w:t>
      </w:r>
      <w:r>
        <w:rPr>
          <w:rFonts w:ascii="Arial" w:cs="Arial" w:hAnsi="Arial"/>
          <w:i/>
          <w:color w:val="000000"/>
          <w:sz w:val="20"/>
          <w:szCs w:val="20"/>
        </w:rPr>
        <w:t xml:space="preserve">Alfa Cronbach. </w:t>
      </w:r>
      <w:r>
        <w:rPr>
          <w:rFonts w:ascii="Arial" w:cs="Arial" w:hAnsi="Arial"/>
          <w:color w:val="000000"/>
          <w:sz w:val="20"/>
          <w:szCs w:val="20"/>
        </w:rPr>
        <w:t>Instrument yang digunakan pada penelitian ini dikonsultasikan terlebih dahu ke dosen ahli. Hasil dari uji validitas oleh dosen ahli diperhitungan uji reliabilitas, maka instrumen</w:t>
      </w:r>
      <w:r>
        <w:rPr>
          <w:rFonts w:ascii="Arial" w:cs="Arial" w:hAnsi="Arial"/>
          <w:color w:val="000000"/>
          <w:sz w:val="20"/>
          <w:szCs w:val="20"/>
        </w:rPr>
        <w:t xml:space="preserve"> yang akan digunakan valid dan reliabel. Berdasarkan hasil uji reliabilitas kedua veriabel menujukkan koefisien reliabilitas dari aktivitas permainan memancing kartu huruf 0,67 yang masuk kedalam kriteria tinggi. Sedangkan, pada koefisien reliabilitas dari kemampuan mengenal simbol huruf sebesar 0,63 yang masuk kedalam kriteria tinggi. Maka dapat disimpulkan dari kedua </w:t>
      </w:r>
      <w:r>
        <w:rPr>
          <w:rFonts w:ascii="Arial" w:cs="Arial" w:hAnsi="Arial"/>
          <w:sz w:val="20"/>
          <w:szCs w:val="20"/>
        </w:rPr>
        <w:t>perhitungan uji reliabilitas kedua variabel, instrument aktivitas memancing kartu huruf dan kemampuan mengenal simbol huruf adalah reliabel.</w:t>
      </w:r>
    </w:p>
    <w:p>
      <w:pPr>
        <w:pStyle w:val="style0"/>
        <w:spacing w:after="100"/>
        <w:ind w:left="0" w:firstLine="720"/>
        <w:rPr>
          <w:rFonts w:ascii="Arial" w:cs="Arial" w:hAnsi="Arial"/>
          <w:sz w:val="20"/>
          <w:szCs w:val="20"/>
        </w:rPr>
      </w:pPr>
      <w:r>
        <w:rPr>
          <w:rFonts w:ascii="Arial" w:cs="Arial" w:hAnsi="Arial"/>
          <w:sz w:val="20"/>
          <w:szCs w:val="20"/>
        </w:rPr>
        <w:t>Pengujian hipotesis dalam penelitian ini menggunakan dua ui yaitu uji-t atau uji beda dan uj regresi linier sederhana. Dalam penelitian ini guna mengetahui adanya perbedaan  kemampuan mengenal simbol huruf pada kelas yang diberi perlakuan aktivitas memancing kartu huruf dan yang tidak diberi perlakuan aktivitas memancing kartu huruf, maka peneliti menggunakn teknik uji perbedaan atau uji-t dua sampel bebas (</w:t>
      </w:r>
      <w:r>
        <w:rPr>
          <w:rFonts w:ascii="Arial" w:cs="Arial" w:hAnsi="Arial"/>
          <w:i/>
          <w:sz w:val="20"/>
          <w:szCs w:val="20"/>
        </w:rPr>
        <w:t>independent)</w:t>
      </w:r>
      <w:r>
        <w:rPr>
          <w:rFonts w:ascii="Arial" w:cs="Arial" w:hAnsi="Arial"/>
          <w:sz w:val="20"/>
          <w:szCs w:val="20"/>
        </w:rPr>
        <w:t xml:space="preserve">. Selain itu guna mengetahui adanya pengaruh perlakuan aktivitas memancing kartu huruf terhadap kelas eksperimen. Maka peneliti menggunakan rumus regregi linier sederhana. </w:t>
      </w:r>
    </w:p>
    <w:p>
      <w:pPr>
        <w:pStyle w:val="style0"/>
        <w:ind w:left="0" w:firstLine="720"/>
        <w:rPr>
          <w:rFonts w:ascii="Arial" w:cs="Arial" w:hAnsi="Arial"/>
          <w:sz w:val="20"/>
          <w:szCs w:val="20"/>
        </w:rPr>
      </w:pPr>
    </w:p>
    <w:p>
      <w:pPr>
        <w:pStyle w:val="style0"/>
        <w:ind w:left="0" w:firstLine="0"/>
        <w:jc w:val="center"/>
        <w:rPr>
          <w:rFonts w:ascii="Arial" w:cs="Arial" w:hAnsi="Arial"/>
          <w:b/>
          <w:color w:val="000000"/>
          <w:sz w:val="20"/>
          <w:szCs w:val="20"/>
        </w:rPr>
      </w:pPr>
      <w:r>
        <w:rPr>
          <w:rFonts w:ascii="Arial" w:cs="Arial" w:hAnsi="Arial"/>
          <w:b/>
          <w:color w:val="000000"/>
          <w:sz w:val="20"/>
          <w:szCs w:val="20"/>
        </w:rPr>
        <w:t>HASIL DAN PEMBAHASAN.</w:t>
      </w:r>
    </w:p>
    <w:p>
      <w:pPr>
        <w:pStyle w:val="style0"/>
        <w:ind w:left="0" w:firstLine="0"/>
        <w:jc w:val="center"/>
        <w:rPr>
          <w:rFonts w:ascii="Arial" w:cs="Arial" w:hAnsi="Arial"/>
          <w:b/>
          <w:color w:val="000000"/>
          <w:sz w:val="20"/>
          <w:szCs w:val="20"/>
        </w:rPr>
      </w:pPr>
    </w:p>
    <w:p>
      <w:pPr>
        <w:pStyle w:val="style0"/>
        <w:ind w:left="0" w:firstLine="0"/>
        <w:jc w:val="left"/>
        <w:rPr>
          <w:rFonts w:ascii="Arial" w:cs="Arial" w:hAnsi="Arial"/>
          <w:b/>
          <w:color w:val="000000"/>
          <w:sz w:val="20"/>
          <w:szCs w:val="20"/>
        </w:rPr>
      </w:pPr>
      <w:r>
        <w:rPr>
          <w:rFonts w:ascii="Arial" w:cs="Arial" w:hAnsi="Arial"/>
          <w:b/>
          <w:color w:val="000000"/>
          <w:sz w:val="20"/>
          <w:szCs w:val="20"/>
        </w:rPr>
        <w:t>HASIL</w:t>
      </w:r>
    </w:p>
    <w:p>
      <w:pPr>
        <w:pStyle w:val="style0"/>
        <w:spacing w:after="100"/>
        <w:ind w:left="0" w:firstLine="0"/>
        <w:rPr>
          <w:rFonts w:ascii="Arial" w:cs="Arial" w:hAnsi="Arial"/>
          <w:b/>
          <w:color w:val="000000"/>
          <w:sz w:val="20"/>
          <w:szCs w:val="20"/>
        </w:rPr>
      </w:pPr>
      <w:r>
        <w:rPr>
          <w:rFonts w:ascii="Arial" w:cs="Arial" w:hAnsi="Arial"/>
          <w:color w:val="000000"/>
          <w:sz w:val="20"/>
          <w:szCs w:val="20"/>
        </w:rPr>
        <w:t>Data khusus yang didapatkan berdasarkan penelitian yang telah dilakukan antara lain:</w:t>
      </w:r>
    </w:p>
    <w:p>
      <w:pPr>
        <w:pStyle w:val="style0"/>
        <w:spacing w:after="100"/>
        <w:ind w:left="0" w:firstLine="0"/>
        <w:rPr>
          <w:rFonts w:ascii="Arial" w:cs="Arial" w:hAnsi="Arial"/>
          <w:b/>
          <w:sz w:val="20"/>
          <w:szCs w:val="20"/>
        </w:rPr>
      </w:pPr>
      <w:r>
        <w:rPr>
          <w:rFonts w:ascii="Arial" w:cs="Arial" w:hAnsi="Arial"/>
          <w:b/>
          <w:color w:val="000000"/>
          <w:sz w:val="20"/>
          <w:szCs w:val="20"/>
        </w:rPr>
        <w:t xml:space="preserve">Aktivitas </w:t>
      </w:r>
      <w:r>
        <w:rPr>
          <w:rFonts w:ascii="Arial" w:cs="Arial" w:hAnsi="Arial"/>
          <w:b/>
          <w:sz w:val="20"/>
          <w:szCs w:val="20"/>
        </w:rPr>
        <w:t>Permainan Memancing Kartu Huruf</w:t>
      </w:r>
    </w:p>
    <w:p>
      <w:pPr>
        <w:pStyle w:val="style0"/>
        <w:spacing w:after="100"/>
        <w:ind w:left="0" w:firstLine="0"/>
        <w:rPr>
          <w:rFonts w:ascii="Arial" w:cs="Arial" w:hAnsi="Arial"/>
          <w:b/>
          <w:sz w:val="20"/>
          <w:szCs w:val="20"/>
        </w:rPr>
      </w:pPr>
    </w:p>
    <w:p>
      <w:pPr>
        <w:pStyle w:val="style0"/>
        <w:ind w:left="0" w:firstLine="0"/>
        <w:rPr>
          <w:rFonts w:ascii="Arial" w:cs="Arial" w:hAnsi="Arial"/>
          <w:b/>
          <w:sz w:val="20"/>
          <w:szCs w:val="20"/>
        </w:rPr>
      </w:pPr>
    </w:p>
    <w:p>
      <w:pPr>
        <w:pStyle w:val="style0"/>
        <w:ind w:left="0" w:firstLine="0"/>
        <w:rPr>
          <w:rFonts w:ascii="Arial" w:cs="Arial" w:hAnsi="Arial"/>
          <w:b/>
          <w:sz w:val="20"/>
          <w:szCs w:val="20"/>
        </w:rPr>
      </w:pPr>
    </w:p>
    <w:p>
      <w:pPr>
        <w:pStyle w:val="style179"/>
        <w:spacing w:after="0" w:lineRule="auto" w:line="240"/>
        <w:ind w:left="0"/>
        <w:jc w:val="both"/>
        <w:rPr>
          <w:rFonts w:ascii="Arial" w:cs="Arial" w:hAnsi="Arial"/>
          <w:sz w:val="20"/>
          <w:szCs w:val="20"/>
        </w:rPr>
      </w:pPr>
      <w:r>
        <w:rPr>
          <w:rFonts w:ascii="Arial" w:cs="Arial" w:hAnsi="Arial"/>
          <w:sz w:val="20"/>
          <w:szCs w:val="20"/>
        </w:rPr>
        <w:t>Tabel 1</w:t>
      </w:r>
      <w:r>
        <w:rPr>
          <w:rFonts w:ascii="Arial" w:cs="Arial" w:hAnsi="Arial"/>
          <w:sz w:val="20"/>
          <w:szCs w:val="20"/>
        </w:rPr>
        <w:t>.</w:t>
      </w:r>
      <w:r>
        <w:rPr>
          <w:rFonts w:ascii="Arial" w:cs="Arial" w:hAnsi="Arial"/>
          <w:sz w:val="20"/>
          <w:szCs w:val="20"/>
        </w:rPr>
        <w:t xml:space="preserve"> Persentase Hasil Observasi </w:t>
      </w:r>
      <w:r>
        <w:rPr>
          <w:rFonts w:ascii="Arial" w:cs="Arial" w:hAnsi="Arial"/>
          <w:sz w:val="20"/>
          <w:szCs w:val="20"/>
        </w:rPr>
        <w:t>Terhadap Aktivitas Permainan Memancing Kartu Huruf Kelas Ekperimen (KE)</w:t>
      </w:r>
    </w:p>
    <w:p>
      <w:pPr>
        <w:pStyle w:val="style0"/>
        <w:ind w:left="0" w:firstLine="0"/>
        <w:rPr>
          <w:rFonts w:ascii="Arial" w:cs="Arial" w:hAnsi="Arial"/>
          <w:b/>
          <w:sz w:val="20"/>
          <w:szCs w:val="20"/>
        </w:rPr>
      </w:pPr>
    </w:p>
    <w:tbl>
      <w:tblPr>
        <w:tblStyle w:val="style154"/>
        <w:tblW w:w="3840"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26"/>
        <w:gridCol w:w="1559"/>
        <w:gridCol w:w="1027"/>
        <w:gridCol w:w="828"/>
      </w:tblGrid>
      <w:tr>
        <w:trPr>
          <w:trHeight w:val="274" w:hRule="atLeast"/>
        </w:trPr>
        <w:tc>
          <w:tcPr>
            <w:tcW w:w="426" w:type="dxa"/>
            <w:tcBorders>
              <w:bottom w:val="single" w:sz="4" w:space="0" w:color="auto"/>
            </w:tcBorders>
          </w:tcPr>
          <w:p>
            <w:pPr>
              <w:pStyle w:val="style0"/>
              <w:spacing w:beforeAutospacing="false" w:afterAutospacing="false"/>
              <w:ind w:left="0" w:right="-198" w:hanging="108"/>
              <w:jc w:val="left"/>
              <w:rPr>
                <w:rFonts w:ascii="Arial" w:cs="Arial" w:eastAsia="宋体" w:hAnsi="Arial"/>
                <w:b/>
                <w:sz w:val="20"/>
                <w:szCs w:val="20"/>
              </w:rPr>
            </w:pPr>
            <w:r>
              <w:rPr>
                <w:rFonts w:ascii="Arial" w:cs="Arial" w:eastAsia="宋体" w:hAnsi="Arial"/>
                <w:b/>
                <w:sz w:val="20"/>
                <w:szCs w:val="20"/>
              </w:rPr>
              <w:t xml:space="preserve">  No</w:t>
            </w:r>
          </w:p>
        </w:tc>
        <w:tc>
          <w:tcPr>
            <w:tcW w:w="1559" w:type="dxa"/>
            <w:tcBorders>
              <w:bottom w:val="single" w:sz="4" w:space="0" w:color="auto"/>
            </w:tcBorders>
          </w:tcPr>
          <w:p>
            <w:pPr>
              <w:pStyle w:val="style0"/>
              <w:spacing w:beforeAutospacing="false" w:afterAutospacing="false"/>
              <w:ind w:left="0" w:right="-18"/>
              <w:jc w:val="center"/>
              <w:rPr>
                <w:rFonts w:ascii="Arial" w:cs="Arial" w:eastAsia="宋体" w:hAnsi="Arial"/>
                <w:b/>
                <w:sz w:val="20"/>
                <w:szCs w:val="20"/>
              </w:rPr>
            </w:pPr>
            <w:r>
              <w:rPr>
                <w:rFonts w:ascii="Arial" w:cs="Arial" w:eastAsia="宋体" w:hAnsi="Arial"/>
                <w:b/>
                <w:sz w:val="20"/>
                <w:szCs w:val="20"/>
              </w:rPr>
              <w:t>Interval Nilai</w:t>
            </w:r>
          </w:p>
        </w:tc>
        <w:tc>
          <w:tcPr>
            <w:tcW w:w="1027" w:type="dxa"/>
            <w:tcBorders>
              <w:bottom w:val="single" w:sz="4" w:space="0" w:color="auto"/>
            </w:tcBorders>
          </w:tcPr>
          <w:p>
            <w:pPr>
              <w:pStyle w:val="style0"/>
              <w:spacing w:beforeAutospacing="false" w:afterAutospacing="false"/>
              <w:ind w:left="0" w:right="-84" w:hanging="50"/>
              <w:jc w:val="center"/>
              <w:rPr>
                <w:rFonts w:ascii="Arial" w:cs="Arial" w:eastAsia="宋体" w:hAnsi="Arial"/>
                <w:b/>
                <w:sz w:val="20"/>
                <w:szCs w:val="20"/>
              </w:rPr>
            </w:pPr>
            <w:r>
              <w:rPr>
                <w:rFonts w:ascii="Arial" w:cs="Arial" w:eastAsia="宋体" w:hAnsi="Arial"/>
                <w:b/>
                <w:sz w:val="20"/>
                <w:szCs w:val="20"/>
              </w:rPr>
              <w:t>Frekuensi</w:t>
            </w:r>
          </w:p>
        </w:tc>
        <w:tc>
          <w:tcPr>
            <w:tcW w:w="828" w:type="dxa"/>
            <w:tcBorders>
              <w:bottom w:val="single" w:sz="4" w:space="0" w:color="auto"/>
            </w:tcBorders>
          </w:tcPr>
          <w:p>
            <w:pPr>
              <w:pStyle w:val="style0"/>
              <w:spacing w:beforeAutospacing="false" w:afterAutospacing="false"/>
              <w:ind w:left="0"/>
              <w:jc w:val="center"/>
              <w:rPr>
                <w:rFonts w:ascii="Arial" w:cs="Arial" w:eastAsia="宋体" w:hAnsi="Arial"/>
                <w:b/>
                <w:sz w:val="20"/>
                <w:szCs w:val="20"/>
              </w:rPr>
            </w:pPr>
            <w:r>
              <w:rPr>
                <w:rFonts w:ascii="Arial" w:cs="Arial" w:eastAsia="宋体" w:hAnsi="Arial"/>
                <w:b/>
                <w:sz w:val="20"/>
                <w:szCs w:val="20"/>
              </w:rPr>
              <w:t>(%)</w:t>
            </w:r>
          </w:p>
        </w:tc>
      </w:tr>
      <w:tr>
        <w:tblPrEx/>
        <w:trPr/>
        <w:tc>
          <w:tcPr>
            <w:tcW w:w="426" w:type="dxa"/>
            <w:tcBorders>
              <w:top w:val="single" w:sz="4" w:space="0" w:color="auto"/>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 xml:space="preserve">1. </w:t>
            </w:r>
          </w:p>
        </w:tc>
        <w:tc>
          <w:tcPr>
            <w:tcW w:w="1559" w:type="dxa"/>
            <w:tcBorders>
              <w:top w:val="single" w:sz="4" w:space="0" w:color="auto"/>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 xml:space="preserve">SA </w:t>
            </w:r>
            <w:r>
              <w:rPr>
                <w:rFonts w:ascii="Arial" w:cs="Arial" w:eastAsia="宋体" w:hAnsi="Arial"/>
                <w:sz w:val="20"/>
                <w:szCs w:val="20"/>
              </w:rPr>
              <w:t xml:space="preserve">≥13 </w:t>
            </w:r>
          </w:p>
        </w:tc>
        <w:tc>
          <w:tcPr>
            <w:tcW w:w="1027" w:type="dxa"/>
            <w:tcBorders>
              <w:top w:val="single" w:sz="4" w:space="0" w:color="auto"/>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7</w:t>
            </w:r>
          </w:p>
        </w:tc>
        <w:tc>
          <w:tcPr>
            <w:tcW w:w="828" w:type="dxa"/>
            <w:tcBorders>
              <w:top w:val="single" w:sz="4" w:space="0" w:color="auto"/>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35,00</w:t>
            </w:r>
          </w:p>
        </w:tc>
      </w:tr>
      <w:tr>
        <w:tblPrEx/>
        <w:trPr/>
        <w:tc>
          <w:tcPr>
            <w:tcW w:w="426" w:type="dxa"/>
            <w:tcBorders>
              <w:top w:val="nil"/>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2.</w:t>
            </w:r>
          </w:p>
        </w:tc>
        <w:tc>
          <w:tcPr>
            <w:tcW w:w="1559" w:type="dxa"/>
            <w:tcBorders>
              <w:top w:val="nil"/>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 xml:space="preserve">A </w:t>
            </w:r>
            <w:r>
              <w:rPr>
                <w:rFonts w:ascii="Arial" w:cs="Arial" w:eastAsia="宋体" w:hAnsi="Arial"/>
                <w:sz w:val="20"/>
                <w:szCs w:val="20"/>
              </w:rPr>
              <w:t xml:space="preserve">10 – 12 </w:t>
            </w:r>
          </w:p>
        </w:tc>
        <w:tc>
          <w:tcPr>
            <w:tcW w:w="1027" w:type="dxa"/>
            <w:tcBorders>
              <w:top w:val="nil"/>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13</w:t>
            </w:r>
          </w:p>
        </w:tc>
        <w:tc>
          <w:tcPr>
            <w:tcW w:w="828" w:type="dxa"/>
            <w:tcBorders>
              <w:top w:val="nil"/>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65,00</w:t>
            </w:r>
          </w:p>
        </w:tc>
      </w:tr>
      <w:tr>
        <w:tblPrEx/>
        <w:trPr/>
        <w:tc>
          <w:tcPr>
            <w:tcW w:w="426" w:type="dxa"/>
            <w:tcBorders>
              <w:top w:val="nil"/>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 xml:space="preserve">3. </w:t>
            </w:r>
          </w:p>
        </w:tc>
        <w:tc>
          <w:tcPr>
            <w:tcW w:w="1559" w:type="dxa"/>
            <w:tcBorders>
              <w:top w:val="nil"/>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 xml:space="preserve">CA </w:t>
            </w:r>
            <w:r>
              <w:rPr>
                <w:rFonts w:ascii="Arial" w:cs="Arial" w:eastAsia="宋体" w:hAnsi="Arial"/>
                <w:sz w:val="20"/>
                <w:szCs w:val="20"/>
              </w:rPr>
              <w:t>7 – 9</w:t>
            </w:r>
          </w:p>
        </w:tc>
        <w:tc>
          <w:tcPr>
            <w:tcW w:w="1027" w:type="dxa"/>
            <w:tcBorders>
              <w:top w:val="nil"/>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0</w:t>
            </w:r>
          </w:p>
        </w:tc>
        <w:tc>
          <w:tcPr>
            <w:tcW w:w="828" w:type="dxa"/>
            <w:tcBorders>
              <w:top w:val="nil"/>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0,00</w:t>
            </w:r>
          </w:p>
        </w:tc>
      </w:tr>
      <w:tr>
        <w:tblPrEx/>
        <w:trPr/>
        <w:tc>
          <w:tcPr>
            <w:tcW w:w="426" w:type="dxa"/>
            <w:tcBorders>
              <w:top w:val="nil"/>
              <w:bottom w:val="single" w:sz="4" w:space="0" w:color="auto"/>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4.</w:t>
            </w:r>
          </w:p>
        </w:tc>
        <w:tc>
          <w:tcPr>
            <w:tcW w:w="1559" w:type="dxa"/>
            <w:tcBorders>
              <w:top w:val="nil"/>
              <w:bottom w:val="single" w:sz="4" w:space="0" w:color="auto"/>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 xml:space="preserve">KA </w:t>
            </w:r>
            <w:r>
              <w:rPr>
                <w:rFonts w:ascii="Arial" w:cs="Arial" w:eastAsia="宋体" w:hAnsi="Arial"/>
                <w:sz w:val="20"/>
                <w:szCs w:val="20"/>
              </w:rPr>
              <w:t xml:space="preserve">4 – 6 </w:t>
            </w:r>
          </w:p>
        </w:tc>
        <w:tc>
          <w:tcPr>
            <w:tcW w:w="1027" w:type="dxa"/>
            <w:tcBorders>
              <w:top w:val="nil"/>
              <w:bottom w:val="single" w:sz="4" w:space="0" w:color="auto"/>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0</w:t>
            </w:r>
          </w:p>
        </w:tc>
        <w:tc>
          <w:tcPr>
            <w:tcW w:w="828" w:type="dxa"/>
            <w:tcBorders>
              <w:top w:val="nil"/>
              <w:bottom w:val="single" w:sz="4" w:space="0" w:color="auto"/>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0,00</w:t>
            </w:r>
          </w:p>
        </w:tc>
      </w:tr>
      <w:tr>
        <w:tblPrEx/>
        <w:trPr/>
        <w:tc>
          <w:tcPr>
            <w:tcW w:w="1985" w:type="dxa"/>
            <w:gridSpan w:val="2"/>
            <w:tcBorders>
              <w:top w:val="single" w:sz="4" w:space="0" w:color="auto"/>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Jumlah</w:t>
            </w:r>
          </w:p>
        </w:tc>
        <w:tc>
          <w:tcPr>
            <w:tcW w:w="1027" w:type="dxa"/>
            <w:tcBorders>
              <w:top w:val="single" w:sz="4" w:space="0" w:color="auto"/>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20</w:t>
            </w:r>
          </w:p>
        </w:tc>
        <w:tc>
          <w:tcPr>
            <w:tcW w:w="828" w:type="dxa"/>
            <w:tcBorders>
              <w:top w:val="single" w:sz="4" w:space="0" w:color="auto"/>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100,00</w:t>
            </w:r>
          </w:p>
        </w:tc>
      </w:tr>
      <w:tr>
        <w:tblPrEx/>
        <w:trPr/>
        <w:tc>
          <w:tcPr>
            <w:tcW w:w="1985" w:type="dxa"/>
            <w:gridSpan w:val="2"/>
            <w:tcBorders>
              <w:top w:val="nil"/>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Rata-rata</w:t>
            </w:r>
          </w:p>
        </w:tc>
        <w:tc>
          <w:tcPr>
            <w:tcW w:w="1027" w:type="dxa"/>
            <w:tcBorders>
              <w:top w:val="nil"/>
              <w:bottom w:val="nil"/>
            </w:tcBorders>
          </w:tcPr>
          <w:p>
            <w:pPr>
              <w:pStyle w:val="style0"/>
              <w:spacing w:beforeAutospacing="false" w:afterAutospacing="false"/>
              <w:ind w:left="0"/>
              <w:jc w:val="center"/>
              <w:rPr>
                <w:rFonts w:ascii="Arial" w:cs="Arial" w:eastAsia="宋体" w:hAnsi="Arial"/>
                <w:sz w:val="20"/>
                <w:szCs w:val="20"/>
              </w:rPr>
            </w:pPr>
          </w:p>
        </w:tc>
        <w:tc>
          <w:tcPr>
            <w:tcW w:w="828" w:type="dxa"/>
            <w:tcBorders>
              <w:top w:val="nil"/>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47,15</w:t>
            </w:r>
          </w:p>
        </w:tc>
      </w:tr>
      <w:tr>
        <w:tblPrEx/>
        <w:trPr/>
        <w:tc>
          <w:tcPr>
            <w:tcW w:w="1985" w:type="dxa"/>
            <w:gridSpan w:val="2"/>
            <w:tcBorders>
              <w:top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SD</w:t>
            </w:r>
          </w:p>
        </w:tc>
        <w:tc>
          <w:tcPr>
            <w:tcW w:w="1027" w:type="dxa"/>
            <w:tcBorders>
              <w:top w:val="nil"/>
            </w:tcBorders>
          </w:tcPr>
          <w:p>
            <w:pPr>
              <w:pStyle w:val="style0"/>
              <w:spacing w:beforeAutospacing="false" w:afterAutospacing="false"/>
              <w:ind w:left="0"/>
              <w:jc w:val="center"/>
              <w:rPr>
                <w:rFonts w:ascii="Arial" w:cs="Arial" w:eastAsia="宋体" w:hAnsi="Arial"/>
                <w:sz w:val="20"/>
                <w:szCs w:val="20"/>
              </w:rPr>
            </w:pPr>
          </w:p>
        </w:tc>
        <w:tc>
          <w:tcPr>
            <w:tcW w:w="828" w:type="dxa"/>
            <w:tcBorders>
              <w:top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 xml:space="preserve"> </w:t>
            </w:r>
            <w:r>
              <w:rPr>
                <w:rFonts w:ascii="Arial" w:cs="Arial" w:eastAsia="宋体" w:hAnsi="Arial"/>
                <w:sz w:val="20"/>
                <w:szCs w:val="20"/>
              </w:rPr>
              <w:t>4,18</w:t>
            </w:r>
          </w:p>
        </w:tc>
      </w:tr>
    </w:tbl>
    <w:p>
      <w:pPr>
        <w:pStyle w:val="style0"/>
        <w:ind w:left="0" w:firstLine="0"/>
        <w:rPr>
          <w:rFonts w:ascii="Arial" w:cs="Arial" w:hAnsi="Arial"/>
          <w:b/>
          <w:color w:val="000000"/>
          <w:sz w:val="20"/>
          <w:szCs w:val="20"/>
        </w:rPr>
      </w:pPr>
    </w:p>
    <w:p>
      <w:pPr>
        <w:pStyle w:val="style0"/>
        <w:ind w:left="0" w:firstLine="720"/>
        <w:rPr>
          <w:rFonts w:ascii="Arial" w:cs="Arial" w:hAnsi="Arial"/>
          <w:sz w:val="20"/>
          <w:szCs w:val="20"/>
        </w:rPr>
      </w:pPr>
      <w:r>
        <w:rPr>
          <w:rFonts w:ascii="Arial" w:cs="Arial" w:hAnsi="Arial"/>
          <w:sz w:val="20"/>
          <w:szCs w:val="20"/>
        </w:rPr>
        <w:t xml:space="preserve">Berdasarkan tabel diatas terdapat 4 katagori penilaian untuk aktivitas permainan memancing kartu huruf pada kelas eksperimen (KE) dalam dalam kategori aktivitas.sangat aktif (SA) 35%. kategori aktif (A) 65% dan untuk kategori cukup aktif (CA) serta kurang aktif (KA) tidak ada Sedangkan pada kelas kontrol (KK) pada penilaian aktivitas bermain anak tanpa menggunakan aktivitas memancing kartu huruf dalam kategori sangat aktif (SA) tidak ada, kategori cukup aktif (CA) 85%, kategori aktif (A) 15%, </w:t>
      </w:r>
      <w:r>
        <w:rPr>
          <w:rFonts w:ascii="Arial" w:cs="Arial" w:hAnsi="Arial"/>
          <w:sz w:val="20"/>
          <w:szCs w:val="20"/>
        </w:rPr>
        <w:t xml:space="preserve"> </w:t>
      </w:r>
      <w:r>
        <w:rPr>
          <w:rFonts w:ascii="Arial" w:cs="Arial" w:hAnsi="Arial"/>
          <w:sz w:val="20"/>
          <w:szCs w:val="20"/>
        </w:rPr>
        <w:t>Sedangkan kategori kurang aktif (KA) tidak ada</w:t>
      </w:r>
    </w:p>
    <w:p>
      <w:pPr>
        <w:pStyle w:val="style0"/>
        <w:ind w:left="0" w:firstLine="720"/>
        <w:rPr>
          <w:rFonts w:ascii="Arial" w:cs="Arial" w:hAnsi="Arial"/>
          <w:sz w:val="20"/>
          <w:szCs w:val="20"/>
        </w:rPr>
      </w:pPr>
    </w:p>
    <w:p>
      <w:pPr>
        <w:pStyle w:val="style0"/>
        <w:ind w:left="0" w:firstLine="0"/>
        <w:contextualSpacing/>
        <w:rPr>
          <w:rFonts w:ascii="Arial" w:cs="Arial" w:eastAsia="Times New Roman" w:hAnsi="Arial"/>
          <w:sz w:val="20"/>
          <w:szCs w:val="20"/>
        </w:rPr>
      </w:pPr>
      <w:r>
        <w:rPr>
          <w:rFonts w:ascii="Arial" w:cs="Arial" w:eastAsia="Times New Roman" w:hAnsi="Arial"/>
          <w:sz w:val="20"/>
          <w:szCs w:val="20"/>
        </w:rPr>
        <w:t>Tabel 2</w:t>
      </w:r>
      <w:r>
        <w:rPr>
          <w:rFonts w:ascii="Arial" w:cs="Arial" w:eastAsia="Times New Roman" w:hAnsi="Arial"/>
          <w:sz w:val="20"/>
          <w:szCs w:val="20"/>
        </w:rPr>
        <w:t>. Persentase Hasil Observasi Terhadap Aktivitas Bermain pada kelas  Kontrol (KK)</w:t>
      </w:r>
    </w:p>
    <w:p>
      <w:pPr>
        <w:pStyle w:val="style0"/>
        <w:ind w:left="1571" w:firstLine="0"/>
        <w:contextualSpacing/>
        <w:rPr>
          <w:rFonts w:ascii="Arial" w:cs="Arial" w:eastAsia="Times New Roman" w:hAnsi="Arial"/>
          <w:sz w:val="20"/>
          <w:szCs w:val="20"/>
        </w:rPr>
      </w:pPr>
    </w:p>
    <w:tbl>
      <w:tblPr>
        <w:tblStyle w:val="style154"/>
        <w:tblW w:w="3828"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26"/>
        <w:gridCol w:w="1559"/>
        <w:gridCol w:w="1027"/>
        <w:gridCol w:w="816"/>
      </w:tblGrid>
      <w:tr>
        <w:trPr>
          <w:trHeight w:val="258" w:hRule="atLeast"/>
        </w:trPr>
        <w:tc>
          <w:tcPr>
            <w:tcW w:w="426" w:type="dxa"/>
            <w:tcBorders>
              <w:bottom w:val="nil"/>
            </w:tcBorders>
          </w:tcPr>
          <w:p>
            <w:pPr>
              <w:pStyle w:val="style0"/>
              <w:spacing w:beforeAutospacing="false" w:afterAutospacing="false"/>
              <w:ind w:left="0" w:right="-198" w:hanging="108"/>
              <w:jc w:val="left"/>
              <w:rPr>
                <w:rFonts w:ascii="Arial" w:cs="Arial" w:eastAsia="宋体" w:hAnsi="Arial"/>
                <w:b/>
                <w:sz w:val="20"/>
                <w:szCs w:val="20"/>
              </w:rPr>
            </w:pPr>
            <w:r>
              <w:rPr>
                <w:rFonts w:ascii="Arial" w:cs="Arial" w:eastAsia="宋体" w:hAnsi="Arial"/>
                <w:b/>
                <w:sz w:val="20"/>
                <w:szCs w:val="20"/>
              </w:rPr>
              <w:t xml:space="preserve">  No</w:t>
            </w:r>
          </w:p>
        </w:tc>
        <w:tc>
          <w:tcPr>
            <w:tcW w:w="1559" w:type="dxa"/>
            <w:tcBorders>
              <w:bottom w:val="nil"/>
            </w:tcBorders>
          </w:tcPr>
          <w:p>
            <w:pPr>
              <w:pStyle w:val="style0"/>
              <w:spacing w:beforeAutospacing="false" w:afterAutospacing="false"/>
              <w:ind w:left="0" w:right="-18"/>
              <w:jc w:val="center"/>
              <w:rPr>
                <w:rFonts w:ascii="Arial" w:cs="Arial" w:eastAsia="宋体" w:hAnsi="Arial"/>
                <w:b/>
                <w:sz w:val="20"/>
                <w:szCs w:val="20"/>
              </w:rPr>
            </w:pPr>
            <w:r>
              <w:rPr>
                <w:rFonts w:ascii="Arial" w:cs="Arial" w:eastAsia="宋体" w:hAnsi="Arial"/>
                <w:b/>
                <w:sz w:val="20"/>
                <w:szCs w:val="20"/>
              </w:rPr>
              <w:t>Interval Nilai</w:t>
            </w:r>
          </w:p>
        </w:tc>
        <w:tc>
          <w:tcPr>
            <w:tcW w:w="1027" w:type="dxa"/>
            <w:tcBorders>
              <w:bottom w:val="nil"/>
            </w:tcBorders>
          </w:tcPr>
          <w:p>
            <w:pPr>
              <w:pStyle w:val="style0"/>
              <w:spacing w:beforeAutospacing="false" w:afterAutospacing="false"/>
              <w:ind w:left="0" w:right="-84" w:hanging="50"/>
              <w:jc w:val="center"/>
              <w:rPr>
                <w:rFonts w:ascii="Arial" w:cs="Arial" w:eastAsia="宋体" w:hAnsi="Arial"/>
                <w:b/>
                <w:sz w:val="20"/>
                <w:szCs w:val="20"/>
              </w:rPr>
            </w:pPr>
            <w:r>
              <w:rPr>
                <w:rFonts w:ascii="Arial" w:cs="Arial" w:eastAsia="宋体" w:hAnsi="Arial"/>
                <w:b/>
                <w:sz w:val="20"/>
                <w:szCs w:val="20"/>
              </w:rPr>
              <w:t>Frekuensi</w:t>
            </w:r>
          </w:p>
        </w:tc>
        <w:tc>
          <w:tcPr>
            <w:tcW w:w="816" w:type="dxa"/>
            <w:tcBorders>
              <w:bottom w:val="nil"/>
            </w:tcBorders>
          </w:tcPr>
          <w:p>
            <w:pPr>
              <w:pStyle w:val="style0"/>
              <w:spacing w:beforeAutospacing="false" w:afterAutospacing="false"/>
              <w:ind w:left="0"/>
              <w:jc w:val="center"/>
              <w:rPr>
                <w:rFonts w:ascii="Arial" w:cs="Arial" w:eastAsia="宋体" w:hAnsi="Arial"/>
                <w:b/>
                <w:sz w:val="20"/>
                <w:szCs w:val="20"/>
              </w:rPr>
            </w:pPr>
            <w:r>
              <w:rPr>
                <w:rFonts w:ascii="Arial" w:cs="Arial" w:eastAsia="宋体" w:hAnsi="Arial"/>
                <w:b/>
                <w:sz w:val="20"/>
                <w:szCs w:val="20"/>
              </w:rPr>
              <w:t>(%)</w:t>
            </w:r>
          </w:p>
        </w:tc>
      </w:tr>
      <w:tr>
        <w:tblPrEx/>
        <w:trPr/>
        <w:tc>
          <w:tcPr>
            <w:tcW w:w="426" w:type="dxa"/>
            <w:tcBorders>
              <w:top w:val="nil"/>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 xml:space="preserve">1. </w:t>
            </w:r>
          </w:p>
        </w:tc>
        <w:tc>
          <w:tcPr>
            <w:tcW w:w="1559" w:type="dxa"/>
            <w:tcBorders>
              <w:top w:val="nil"/>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 xml:space="preserve">SA </w:t>
            </w:r>
            <w:r>
              <w:rPr>
                <w:rFonts w:ascii="Arial" w:cs="Arial" w:eastAsia="宋体" w:hAnsi="Arial"/>
                <w:sz w:val="20"/>
                <w:szCs w:val="20"/>
              </w:rPr>
              <w:t xml:space="preserve">≥13 </w:t>
            </w:r>
          </w:p>
        </w:tc>
        <w:tc>
          <w:tcPr>
            <w:tcW w:w="1027" w:type="dxa"/>
            <w:tcBorders>
              <w:top w:val="nil"/>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0</w:t>
            </w:r>
          </w:p>
        </w:tc>
        <w:tc>
          <w:tcPr>
            <w:tcW w:w="816" w:type="dxa"/>
            <w:tcBorders>
              <w:top w:val="nil"/>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0,00</w:t>
            </w:r>
          </w:p>
        </w:tc>
      </w:tr>
      <w:tr>
        <w:tblPrEx/>
        <w:trPr/>
        <w:tc>
          <w:tcPr>
            <w:tcW w:w="426" w:type="dxa"/>
            <w:tcBorders>
              <w:top w:val="nil"/>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2.</w:t>
            </w:r>
          </w:p>
        </w:tc>
        <w:tc>
          <w:tcPr>
            <w:tcW w:w="1559" w:type="dxa"/>
            <w:tcBorders>
              <w:top w:val="nil"/>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 xml:space="preserve">A </w:t>
            </w:r>
            <w:r>
              <w:rPr>
                <w:rFonts w:ascii="Arial" w:cs="Arial" w:eastAsia="宋体" w:hAnsi="Arial"/>
                <w:sz w:val="20"/>
                <w:szCs w:val="20"/>
              </w:rPr>
              <w:t xml:space="preserve">10 – 12 </w:t>
            </w:r>
          </w:p>
        </w:tc>
        <w:tc>
          <w:tcPr>
            <w:tcW w:w="1027" w:type="dxa"/>
            <w:tcBorders>
              <w:top w:val="nil"/>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3</w:t>
            </w:r>
          </w:p>
        </w:tc>
        <w:tc>
          <w:tcPr>
            <w:tcW w:w="816" w:type="dxa"/>
            <w:tcBorders>
              <w:top w:val="nil"/>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15,00</w:t>
            </w:r>
          </w:p>
        </w:tc>
      </w:tr>
      <w:tr>
        <w:tblPrEx/>
        <w:trPr/>
        <w:tc>
          <w:tcPr>
            <w:tcW w:w="426" w:type="dxa"/>
            <w:tcBorders>
              <w:top w:val="nil"/>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 xml:space="preserve">3. </w:t>
            </w:r>
          </w:p>
        </w:tc>
        <w:tc>
          <w:tcPr>
            <w:tcW w:w="1559" w:type="dxa"/>
            <w:tcBorders>
              <w:top w:val="nil"/>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 xml:space="preserve">CA </w:t>
            </w:r>
            <w:r>
              <w:rPr>
                <w:rFonts w:ascii="Arial" w:cs="Arial" w:eastAsia="宋体" w:hAnsi="Arial"/>
                <w:sz w:val="20"/>
                <w:szCs w:val="20"/>
              </w:rPr>
              <w:t xml:space="preserve">7 – 9 </w:t>
            </w:r>
          </w:p>
        </w:tc>
        <w:tc>
          <w:tcPr>
            <w:tcW w:w="1027" w:type="dxa"/>
            <w:tcBorders>
              <w:top w:val="nil"/>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17</w:t>
            </w:r>
          </w:p>
        </w:tc>
        <w:tc>
          <w:tcPr>
            <w:tcW w:w="816" w:type="dxa"/>
            <w:tcBorders>
              <w:top w:val="nil"/>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85,00</w:t>
            </w:r>
          </w:p>
        </w:tc>
      </w:tr>
      <w:tr>
        <w:tblPrEx/>
        <w:trPr/>
        <w:tc>
          <w:tcPr>
            <w:tcW w:w="426" w:type="dxa"/>
            <w:tcBorders>
              <w:top w:val="nil"/>
              <w:bottom w:val="single" w:sz="4" w:space="0" w:color="auto"/>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4.</w:t>
            </w:r>
          </w:p>
        </w:tc>
        <w:tc>
          <w:tcPr>
            <w:tcW w:w="1559" w:type="dxa"/>
            <w:tcBorders>
              <w:top w:val="nil"/>
              <w:bottom w:val="single" w:sz="4" w:space="0" w:color="auto"/>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 xml:space="preserve">KA </w:t>
            </w:r>
            <w:r>
              <w:rPr>
                <w:rFonts w:ascii="Arial" w:cs="Arial" w:eastAsia="宋体" w:hAnsi="Arial"/>
                <w:sz w:val="20"/>
                <w:szCs w:val="20"/>
              </w:rPr>
              <w:t xml:space="preserve">4 – 6 </w:t>
            </w:r>
          </w:p>
        </w:tc>
        <w:tc>
          <w:tcPr>
            <w:tcW w:w="1027" w:type="dxa"/>
            <w:tcBorders>
              <w:top w:val="nil"/>
              <w:bottom w:val="single" w:sz="4" w:space="0" w:color="auto"/>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0</w:t>
            </w:r>
          </w:p>
        </w:tc>
        <w:tc>
          <w:tcPr>
            <w:tcW w:w="816" w:type="dxa"/>
            <w:tcBorders>
              <w:top w:val="nil"/>
              <w:bottom w:val="single" w:sz="4" w:space="0" w:color="auto"/>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 xml:space="preserve">  </w:t>
            </w:r>
            <w:r>
              <w:rPr>
                <w:rFonts w:ascii="Arial" w:cs="Arial" w:eastAsia="宋体" w:hAnsi="Arial"/>
                <w:sz w:val="20"/>
                <w:szCs w:val="20"/>
              </w:rPr>
              <w:t>0,00</w:t>
            </w:r>
          </w:p>
        </w:tc>
      </w:tr>
      <w:tr>
        <w:tblPrEx/>
        <w:trPr/>
        <w:tc>
          <w:tcPr>
            <w:tcW w:w="1985" w:type="dxa"/>
            <w:gridSpan w:val="2"/>
            <w:tcBorders>
              <w:top w:val="single" w:sz="4" w:space="0" w:color="auto"/>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Jumlah</w:t>
            </w:r>
          </w:p>
        </w:tc>
        <w:tc>
          <w:tcPr>
            <w:tcW w:w="1027" w:type="dxa"/>
            <w:tcBorders>
              <w:top w:val="single" w:sz="4" w:space="0" w:color="auto"/>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20</w:t>
            </w:r>
          </w:p>
        </w:tc>
        <w:tc>
          <w:tcPr>
            <w:tcW w:w="816" w:type="dxa"/>
            <w:tcBorders>
              <w:top w:val="single" w:sz="4" w:space="0" w:color="auto"/>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100</w:t>
            </w:r>
          </w:p>
        </w:tc>
      </w:tr>
      <w:tr>
        <w:tblPrEx/>
        <w:trPr/>
        <w:tc>
          <w:tcPr>
            <w:tcW w:w="1985" w:type="dxa"/>
            <w:gridSpan w:val="2"/>
            <w:tcBorders>
              <w:top w:val="nil"/>
              <w:bottom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Rara-rata</w:t>
            </w:r>
          </w:p>
        </w:tc>
        <w:tc>
          <w:tcPr>
            <w:tcW w:w="1027" w:type="dxa"/>
            <w:tcBorders>
              <w:top w:val="nil"/>
              <w:bottom w:val="nil"/>
            </w:tcBorders>
          </w:tcPr>
          <w:p>
            <w:pPr>
              <w:pStyle w:val="style0"/>
              <w:spacing w:beforeAutospacing="false" w:afterAutospacing="false"/>
              <w:ind w:left="0"/>
              <w:jc w:val="center"/>
              <w:rPr>
                <w:rFonts w:ascii="Arial" w:cs="Arial" w:eastAsia="宋体" w:hAnsi="Arial"/>
                <w:sz w:val="20"/>
                <w:szCs w:val="20"/>
              </w:rPr>
            </w:pPr>
          </w:p>
        </w:tc>
        <w:tc>
          <w:tcPr>
            <w:tcW w:w="816" w:type="dxa"/>
            <w:tcBorders>
              <w:top w:val="nil"/>
              <w:bottom w:val="nil"/>
            </w:tcBorders>
          </w:tcPr>
          <w:p>
            <w:pPr>
              <w:pStyle w:val="style0"/>
              <w:spacing w:beforeAutospacing="false" w:afterAutospacing="false"/>
              <w:ind w:left="0"/>
              <w:jc w:val="center"/>
              <w:rPr>
                <w:rFonts w:ascii="Arial" w:cs="Arial" w:eastAsia="宋体" w:hAnsi="Arial"/>
                <w:sz w:val="20"/>
                <w:szCs w:val="20"/>
              </w:rPr>
            </w:pPr>
            <w:r>
              <w:rPr>
                <w:rFonts w:ascii="Arial" w:cs="Arial" w:eastAsia="宋体" w:hAnsi="Arial"/>
                <w:sz w:val="20"/>
                <w:szCs w:val="20"/>
              </w:rPr>
              <w:t>31.2</w:t>
            </w:r>
          </w:p>
        </w:tc>
      </w:tr>
      <w:tr>
        <w:tblPrEx/>
        <w:trPr/>
        <w:tc>
          <w:tcPr>
            <w:tcW w:w="1985" w:type="dxa"/>
            <w:gridSpan w:val="2"/>
            <w:tcBorders>
              <w:top w:val="nil"/>
            </w:tcBorders>
          </w:tcPr>
          <w:p>
            <w:pPr>
              <w:pStyle w:val="style0"/>
              <w:spacing w:beforeAutospacing="false" w:afterAutospacing="false"/>
              <w:ind w:left="0"/>
              <w:jc w:val="left"/>
              <w:rPr>
                <w:rFonts w:ascii="Arial" w:cs="Arial" w:eastAsia="宋体" w:hAnsi="Arial"/>
                <w:sz w:val="20"/>
                <w:szCs w:val="20"/>
              </w:rPr>
            </w:pPr>
            <w:r>
              <w:rPr>
                <w:rFonts w:ascii="Arial" w:cs="Arial" w:eastAsia="宋体" w:hAnsi="Arial"/>
                <w:sz w:val="20"/>
                <w:szCs w:val="20"/>
              </w:rPr>
              <w:t>SD</w:t>
            </w:r>
          </w:p>
        </w:tc>
        <w:tc>
          <w:tcPr>
            <w:tcW w:w="1027" w:type="dxa"/>
            <w:tcBorders>
              <w:top w:val="nil"/>
            </w:tcBorders>
          </w:tcPr>
          <w:p>
            <w:pPr>
              <w:pStyle w:val="style0"/>
              <w:spacing w:beforeAutospacing="false" w:afterAutospacing="false"/>
              <w:ind w:left="0"/>
              <w:jc w:val="center"/>
              <w:rPr>
                <w:rFonts w:ascii="Arial" w:cs="Arial" w:eastAsia="宋体" w:hAnsi="Arial"/>
                <w:sz w:val="20"/>
                <w:szCs w:val="20"/>
              </w:rPr>
            </w:pPr>
          </w:p>
        </w:tc>
        <w:tc>
          <w:tcPr>
            <w:tcW w:w="816" w:type="dxa"/>
            <w:tcBorders>
              <w:top w:val="nil"/>
            </w:tcBorders>
          </w:tcPr>
          <w:p>
            <w:pPr>
              <w:pStyle w:val="style0"/>
              <w:spacing w:beforeAutospacing="false" w:afterAutospacing="false"/>
              <w:ind w:left="0"/>
              <w:rPr>
                <w:rFonts w:ascii="Arial" w:cs="Arial" w:eastAsia="宋体" w:hAnsi="Arial"/>
                <w:sz w:val="20"/>
                <w:szCs w:val="20"/>
              </w:rPr>
            </w:pPr>
            <w:r>
              <w:rPr>
                <w:rFonts w:ascii="Arial" w:cs="Arial" w:eastAsia="宋体" w:hAnsi="Arial"/>
                <w:sz w:val="20"/>
                <w:szCs w:val="20"/>
              </w:rPr>
              <w:t xml:space="preserve">   </w:t>
            </w:r>
            <w:r>
              <w:rPr>
                <w:rFonts w:ascii="Arial" w:cs="Arial" w:eastAsia="宋体" w:hAnsi="Arial"/>
                <w:sz w:val="20"/>
                <w:szCs w:val="20"/>
              </w:rPr>
              <w:t>4,23</w:t>
            </w:r>
          </w:p>
        </w:tc>
      </w:tr>
    </w:tbl>
    <w:p>
      <w:pPr>
        <w:pStyle w:val="style0"/>
        <w:ind w:left="0" w:firstLine="0"/>
        <w:rPr>
          <w:rFonts w:ascii="Arial" w:cs="Arial" w:hAnsi="Arial"/>
          <w:b/>
          <w:color w:val="000000"/>
          <w:sz w:val="20"/>
          <w:szCs w:val="20"/>
        </w:rPr>
      </w:pPr>
    </w:p>
    <w:p>
      <w:pPr>
        <w:pStyle w:val="style0"/>
        <w:spacing w:after="100"/>
        <w:ind w:left="0" w:firstLine="720"/>
        <w:rPr>
          <w:rFonts w:ascii="Arial" w:cs="Arial" w:hAnsi="Arial"/>
          <w:color w:val="000000"/>
          <w:sz w:val="20"/>
          <w:szCs w:val="20"/>
        </w:rPr>
      </w:pPr>
      <w:r>
        <w:rPr>
          <w:rFonts w:ascii="Arial" w:cs="Arial" w:hAnsi="Arial"/>
          <w:color w:val="000000"/>
          <w:sz w:val="20"/>
          <w:szCs w:val="20"/>
        </w:rPr>
        <w:t xml:space="preserve">Berdasarkan tabel di atas, terdapat 15,00 persen anak yang aktif, dalam melakukan kegiatan. Selanjutnya terdapat 85 persen anak yang berada pada kategori cukup aktif dalam permainan memancing kartu huruf. </w:t>
      </w:r>
    </w:p>
    <w:p>
      <w:pPr>
        <w:pStyle w:val="style0"/>
        <w:spacing w:after="100"/>
        <w:ind w:left="0" w:firstLine="0"/>
        <w:rPr>
          <w:rFonts w:ascii="Arial" w:cs="Arial" w:hAnsi="Arial"/>
          <w:b/>
          <w:color w:val="000000"/>
          <w:sz w:val="20"/>
          <w:szCs w:val="20"/>
        </w:rPr>
      </w:pPr>
    </w:p>
    <w:p>
      <w:pPr>
        <w:pStyle w:val="style0"/>
        <w:spacing w:after="100"/>
        <w:ind w:left="0" w:firstLine="0"/>
        <w:rPr>
          <w:rFonts w:ascii="Arial" w:cs="Arial" w:hAnsi="Arial"/>
          <w:b/>
          <w:color w:val="000000"/>
          <w:sz w:val="20"/>
          <w:szCs w:val="20"/>
        </w:rPr>
      </w:pPr>
    </w:p>
    <w:p>
      <w:pPr>
        <w:pStyle w:val="style0"/>
        <w:spacing w:after="100"/>
        <w:ind w:left="0" w:firstLine="0"/>
        <w:rPr>
          <w:rFonts w:ascii="Arial" w:cs="Arial" w:hAnsi="Arial"/>
          <w:b/>
          <w:color w:val="000000"/>
          <w:sz w:val="20"/>
          <w:szCs w:val="20"/>
        </w:rPr>
      </w:pPr>
    </w:p>
    <w:p>
      <w:pPr>
        <w:pStyle w:val="style0"/>
        <w:spacing w:after="100"/>
        <w:ind w:left="0" w:firstLine="0"/>
        <w:rPr>
          <w:rFonts w:ascii="Arial" w:cs="Arial" w:hAnsi="Arial"/>
          <w:b/>
          <w:color w:val="000000"/>
          <w:sz w:val="20"/>
          <w:szCs w:val="20"/>
        </w:rPr>
      </w:pPr>
      <w:r>
        <w:rPr>
          <w:rFonts w:ascii="Arial" w:cs="Arial" w:hAnsi="Arial"/>
          <w:b/>
          <w:color w:val="000000"/>
          <w:sz w:val="20"/>
          <w:szCs w:val="20"/>
        </w:rPr>
        <w:t xml:space="preserve">Kemampuan Mengenal Simbol Huruf </w:t>
      </w:r>
    </w:p>
    <w:p>
      <w:pPr>
        <w:pStyle w:val="style0"/>
        <w:spacing w:after="100"/>
        <w:ind w:left="0" w:firstLine="0"/>
        <w:rPr>
          <w:rFonts w:ascii="Arial" w:cs="Arial" w:hAnsi="Arial"/>
          <w:b/>
          <w:color w:val="000000"/>
          <w:sz w:val="20"/>
          <w:szCs w:val="20"/>
        </w:rPr>
      </w:pPr>
    </w:p>
    <w:p>
      <w:pPr>
        <w:pStyle w:val="style0"/>
        <w:ind w:left="0" w:firstLine="0"/>
        <w:contextualSpacing/>
        <w:rPr>
          <w:rFonts w:ascii="Arial" w:cs="Arial" w:eastAsia="Times New Roman" w:hAnsi="Arial"/>
          <w:sz w:val="20"/>
          <w:szCs w:val="20"/>
        </w:rPr>
      </w:pPr>
      <w:r>
        <w:rPr>
          <w:rFonts w:ascii="Arial" w:cs="Arial" w:eastAsia="Times New Roman" w:hAnsi="Arial"/>
          <w:sz w:val="20"/>
          <w:szCs w:val="20"/>
        </w:rPr>
        <w:t xml:space="preserve">Tabel </w:t>
      </w:r>
      <w:r>
        <w:rPr>
          <w:rFonts w:ascii="Arial" w:cs="Arial" w:eastAsia="Times New Roman" w:hAnsi="Arial"/>
          <w:sz w:val="20"/>
          <w:szCs w:val="20"/>
        </w:rPr>
        <w:t>3</w:t>
      </w:r>
      <w:r>
        <w:rPr>
          <w:rFonts w:ascii="Arial" w:cs="Arial" w:eastAsia="Times New Roman" w:hAnsi="Arial"/>
          <w:sz w:val="20"/>
          <w:szCs w:val="20"/>
        </w:rPr>
        <w:t>. Persentase Hasil Observasi Kemampuan Mengenal Simbol Huruf Kelas Eksperimen (KE)</w:t>
      </w:r>
    </w:p>
    <w:p>
      <w:pPr>
        <w:pStyle w:val="style0"/>
        <w:ind w:left="0" w:firstLine="0"/>
        <w:contextualSpacing/>
        <w:rPr>
          <w:rFonts w:ascii="Arial" w:cs="Arial" w:eastAsia="Times New Roman" w:hAnsi="Arial"/>
          <w:sz w:val="20"/>
          <w:szCs w:val="20"/>
        </w:rPr>
      </w:pPr>
    </w:p>
    <w:tbl>
      <w:tblPr>
        <w:tblStyle w:val="style154"/>
        <w:tblW w:w="3828"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26"/>
        <w:gridCol w:w="1417"/>
        <w:gridCol w:w="1134"/>
        <w:gridCol w:w="851"/>
      </w:tblGrid>
      <w:tr>
        <w:trPr>
          <w:trHeight w:val="244" w:hRule="atLeast"/>
        </w:trPr>
        <w:tc>
          <w:tcPr>
            <w:tcW w:w="426" w:type="dxa"/>
            <w:tcBorders>
              <w:bottom w:val="single" w:sz="4" w:space="0" w:color="000000"/>
            </w:tcBorders>
          </w:tcPr>
          <w:p>
            <w:pPr>
              <w:pStyle w:val="style0"/>
              <w:spacing w:before="100" w:after="100"/>
              <w:ind w:left="0" w:right="-198" w:hanging="108"/>
              <w:jc w:val="left"/>
              <w:rPr>
                <w:rFonts w:ascii="Arial" w:cs="Arial" w:eastAsia="宋体" w:hAnsi="Arial"/>
                <w:b/>
                <w:sz w:val="20"/>
                <w:szCs w:val="20"/>
              </w:rPr>
            </w:pPr>
            <w:r>
              <w:rPr>
                <w:rFonts w:ascii="Arial" w:cs="Arial" w:eastAsia="宋体" w:hAnsi="Arial"/>
                <w:b/>
                <w:sz w:val="20"/>
                <w:szCs w:val="20"/>
              </w:rPr>
              <w:t xml:space="preserve">  No</w:t>
            </w:r>
          </w:p>
        </w:tc>
        <w:tc>
          <w:tcPr>
            <w:tcW w:w="1417" w:type="dxa"/>
            <w:tcBorders>
              <w:bottom w:val="single" w:sz="4" w:space="0" w:color="000000"/>
            </w:tcBorders>
          </w:tcPr>
          <w:p>
            <w:pPr>
              <w:pStyle w:val="style0"/>
              <w:spacing w:before="100" w:after="100"/>
              <w:ind w:left="0" w:right="-18"/>
              <w:jc w:val="center"/>
              <w:rPr>
                <w:rFonts w:ascii="Arial" w:cs="Arial" w:eastAsia="宋体" w:hAnsi="Arial"/>
                <w:b/>
                <w:sz w:val="20"/>
                <w:szCs w:val="20"/>
              </w:rPr>
            </w:pPr>
            <w:r>
              <w:rPr>
                <w:rFonts w:ascii="Arial" w:cs="Arial" w:eastAsia="宋体" w:hAnsi="Arial"/>
                <w:b/>
                <w:sz w:val="20"/>
                <w:szCs w:val="20"/>
              </w:rPr>
              <w:t>Interval Nilai</w:t>
            </w:r>
          </w:p>
        </w:tc>
        <w:tc>
          <w:tcPr>
            <w:tcW w:w="1134" w:type="dxa"/>
            <w:tcBorders>
              <w:bottom w:val="single" w:sz="4" w:space="0" w:color="000000"/>
            </w:tcBorders>
          </w:tcPr>
          <w:p>
            <w:pPr>
              <w:pStyle w:val="style0"/>
              <w:spacing w:before="100" w:after="100"/>
              <w:ind w:left="0" w:right="-84" w:hanging="50"/>
              <w:jc w:val="center"/>
              <w:rPr>
                <w:rFonts w:ascii="Arial" w:cs="Arial" w:eastAsia="宋体" w:hAnsi="Arial"/>
                <w:b/>
                <w:sz w:val="20"/>
                <w:szCs w:val="20"/>
              </w:rPr>
            </w:pPr>
            <w:r>
              <w:rPr>
                <w:rFonts w:ascii="Arial" w:cs="Arial" w:eastAsia="宋体" w:hAnsi="Arial"/>
                <w:b/>
                <w:sz w:val="20"/>
                <w:szCs w:val="20"/>
              </w:rPr>
              <w:t>Frekuensi</w:t>
            </w:r>
          </w:p>
        </w:tc>
        <w:tc>
          <w:tcPr>
            <w:tcW w:w="851" w:type="dxa"/>
            <w:tcBorders>
              <w:bottom w:val="single" w:sz="4" w:space="0" w:color="000000"/>
            </w:tcBorders>
          </w:tcPr>
          <w:p>
            <w:pPr>
              <w:pStyle w:val="style0"/>
              <w:spacing w:before="100" w:after="100"/>
              <w:ind w:left="0"/>
              <w:jc w:val="center"/>
              <w:rPr>
                <w:rFonts w:ascii="Arial" w:cs="Arial" w:eastAsia="宋体" w:hAnsi="Arial"/>
                <w:b/>
                <w:sz w:val="20"/>
                <w:szCs w:val="20"/>
              </w:rPr>
            </w:pPr>
            <w:r>
              <w:rPr>
                <w:rFonts w:ascii="Arial" w:cs="Arial" w:eastAsia="宋体" w:hAnsi="Arial"/>
                <w:b/>
                <w:sz w:val="20"/>
                <w:szCs w:val="20"/>
              </w:rPr>
              <w:t>(%)</w:t>
            </w:r>
          </w:p>
        </w:tc>
      </w:tr>
      <w:tr>
        <w:tblPrEx/>
        <w:trPr/>
        <w:tc>
          <w:tcPr>
            <w:tcW w:w="426" w:type="dxa"/>
            <w:tcBorders>
              <w:bottom w:val="nil"/>
            </w:tcBorders>
          </w:tcPr>
          <w:p>
            <w:pPr>
              <w:pStyle w:val="style0"/>
              <w:ind w:left="0"/>
              <w:jc w:val="left"/>
              <w:rPr>
                <w:rFonts w:ascii="Arial" w:cs="Arial" w:eastAsia="宋体" w:hAnsi="Arial"/>
                <w:sz w:val="20"/>
                <w:szCs w:val="20"/>
              </w:rPr>
            </w:pPr>
            <w:r>
              <w:rPr>
                <w:rFonts w:ascii="Arial" w:cs="Arial" w:eastAsia="宋体" w:hAnsi="Arial"/>
                <w:sz w:val="20"/>
                <w:szCs w:val="20"/>
              </w:rPr>
              <w:t xml:space="preserve">1. </w:t>
            </w:r>
          </w:p>
        </w:tc>
        <w:tc>
          <w:tcPr>
            <w:tcW w:w="1417" w:type="dxa"/>
            <w:tcBorders>
              <w:bottom w:val="nil"/>
            </w:tcBorders>
          </w:tcPr>
          <w:p>
            <w:pPr>
              <w:pStyle w:val="style0"/>
              <w:ind w:left="0"/>
              <w:jc w:val="left"/>
              <w:rPr>
                <w:rFonts w:ascii="Arial" w:cs="Arial" w:eastAsia="宋体" w:hAnsi="Arial"/>
                <w:sz w:val="20"/>
                <w:szCs w:val="20"/>
              </w:rPr>
            </w:pPr>
            <w:r>
              <w:rPr>
                <w:rFonts w:ascii="Arial" w:cs="Arial" w:eastAsia="宋体" w:hAnsi="Arial"/>
                <w:sz w:val="20"/>
                <w:szCs w:val="20"/>
              </w:rPr>
              <w:t>BSB</w:t>
            </w:r>
            <w:r>
              <w:rPr>
                <w:rFonts w:ascii="Arial" w:cs="Arial" w:eastAsia="宋体" w:hAnsi="Arial"/>
                <w:sz w:val="20"/>
                <w:szCs w:val="20"/>
              </w:rPr>
              <w:t xml:space="preserve">≥13 </w:t>
            </w:r>
          </w:p>
        </w:tc>
        <w:tc>
          <w:tcPr>
            <w:tcW w:w="1134" w:type="dxa"/>
            <w:tcBorders>
              <w:bottom w:val="nil"/>
            </w:tcBorders>
          </w:tcPr>
          <w:p>
            <w:pPr>
              <w:pStyle w:val="style0"/>
              <w:ind w:left="0"/>
              <w:jc w:val="center"/>
              <w:rPr>
                <w:rFonts w:ascii="Arial" w:cs="Arial" w:eastAsia="宋体" w:hAnsi="Arial"/>
                <w:sz w:val="20"/>
                <w:szCs w:val="20"/>
              </w:rPr>
            </w:pPr>
            <w:r>
              <w:rPr>
                <w:rFonts w:ascii="Arial" w:cs="Arial" w:eastAsia="宋体" w:hAnsi="Arial"/>
                <w:sz w:val="20"/>
                <w:szCs w:val="20"/>
              </w:rPr>
              <w:t>14</w:t>
            </w:r>
          </w:p>
        </w:tc>
        <w:tc>
          <w:tcPr>
            <w:tcW w:w="851" w:type="dxa"/>
            <w:tcBorders>
              <w:bottom w:val="nil"/>
            </w:tcBorders>
          </w:tcPr>
          <w:p>
            <w:pPr>
              <w:pStyle w:val="style0"/>
              <w:ind w:left="0"/>
              <w:jc w:val="center"/>
              <w:rPr>
                <w:rFonts w:ascii="Arial" w:cs="Arial" w:eastAsia="宋体" w:hAnsi="Arial"/>
                <w:sz w:val="20"/>
                <w:szCs w:val="20"/>
              </w:rPr>
            </w:pPr>
            <w:r>
              <w:rPr>
                <w:rFonts w:ascii="Arial" w:cs="Arial" w:eastAsia="宋体" w:hAnsi="Arial"/>
                <w:sz w:val="20"/>
                <w:szCs w:val="20"/>
              </w:rPr>
              <w:t>70,00</w:t>
            </w:r>
          </w:p>
        </w:tc>
      </w:tr>
      <w:tr>
        <w:tblPrEx/>
        <w:trPr/>
        <w:tc>
          <w:tcPr>
            <w:tcW w:w="426" w:type="dxa"/>
            <w:tcBorders>
              <w:top w:val="nil"/>
              <w:bottom w:val="nil"/>
            </w:tcBorders>
          </w:tcPr>
          <w:p>
            <w:pPr>
              <w:pStyle w:val="style0"/>
              <w:ind w:left="0"/>
              <w:jc w:val="left"/>
              <w:rPr>
                <w:rFonts w:ascii="Arial" w:cs="Arial" w:eastAsia="宋体" w:hAnsi="Arial"/>
                <w:sz w:val="20"/>
                <w:szCs w:val="20"/>
              </w:rPr>
            </w:pPr>
            <w:r>
              <w:rPr>
                <w:rFonts w:ascii="Arial" w:cs="Arial" w:eastAsia="宋体" w:hAnsi="Arial"/>
                <w:sz w:val="20"/>
                <w:szCs w:val="20"/>
              </w:rPr>
              <w:t>2.</w:t>
            </w:r>
          </w:p>
        </w:tc>
        <w:tc>
          <w:tcPr>
            <w:tcW w:w="1417" w:type="dxa"/>
            <w:tcBorders>
              <w:top w:val="nil"/>
              <w:bottom w:val="nil"/>
            </w:tcBorders>
          </w:tcPr>
          <w:p>
            <w:pPr>
              <w:pStyle w:val="style0"/>
              <w:ind w:left="0"/>
              <w:jc w:val="left"/>
              <w:rPr>
                <w:rFonts w:ascii="Arial" w:cs="Arial" w:eastAsia="宋体" w:hAnsi="Arial"/>
                <w:sz w:val="20"/>
                <w:szCs w:val="20"/>
              </w:rPr>
            </w:pPr>
            <w:r>
              <w:rPr>
                <w:rFonts w:ascii="Arial" w:cs="Arial" w:eastAsia="宋体" w:hAnsi="Arial"/>
                <w:sz w:val="20"/>
                <w:szCs w:val="20"/>
              </w:rPr>
              <w:t>BSH</w:t>
            </w:r>
            <w:r>
              <w:rPr>
                <w:rFonts w:ascii="Arial" w:cs="Arial" w:eastAsia="宋体" w:hAnsi="Arial"/>
                <w:sz w:val="20"/>
                <w:szCs w:val="20"/>
              </w:rPr>
              <w:t xml:space="preserve"> </w:t>
            </w:r>
            <w:r>
              <w:rPr>
                <w:rFonts w:ascii="Arial" w:cs="Arial" w:eastAsia="宋体" w:hAnsi="Arial"/>
                <w:sz w:val="20"/>
                <w:szCs w:val="20"/>
              </w:rPr>
              <w:t xml:space="preserve">10 – 12 </w:t>
            </w:r>
          </w:p>
        </w:tc>
        <w:tc>
          <w:tcPr>
            <w:tcW w:w="1134" w:type="dxa"/>
            <w:tcBorders>
              <w:top w:val="nil"/>
              <w:bottom w:val="nil"/>
            </w:tcBorders>
          </w:tcPr>
          <w:p>
            <w:pPr>
              <w:pStyle w:val="style0"/>
              <w:ind w:left="0"/>
              <w:jc w:val="center"/>
              <w:rPr>
                <w:rFonts w:ascii="Arial" w:cs="Arial" w:eastAsia="宋体" w:hAnsi="Arial"/>
                <w:sz w:val="20"/>
                <w:szCs w:val="20"/>
              </w:rPr>
            </w:pPr>
            <w:r>
              <w:rPr>
                <w:rFonts w:ascii="Arial" w:cs="Arial" w:eastAsia="宋体" w:hAnsi="Arial"/>
                <w:sz w:val="20"/>
                <w:szCs w:val="20"/>
              </w:rPr>
              <w:t>6</w:t>
            </w:r>
          </w:p>
        </w:tc>
        <w:tc>
          <w:tcPr>
            <w:tcW w:w="851" w:type="dxa"/>
            <w:tcBorders>
              <w:top w:val="nil"/>
              <w:bottom w:val="nil"/>
            </w:tcBorders>
          </w:tcPr>
          <w:p>
            <w:pPr>
              <w:pStyle w:val="style0"/>
              <w:ind w:left="0"/>
              <w:jc w:val="center"/>
              <w:rPr>
                <w:rFonts w:ascii="Arial" w:cs="Arial" w:eastAsia="宋体" w:hAnsi="Arial"/>
                <w:sz w:val="20"/>
                <w:szCs w:val="20"/>
              </w:rPr>
            </w:pPr>
            <w:r>
              <w:rPr>
                <w:rFonts w:ascii="Arial" w:cs="Arial" w:eastAsia="宋体" w:hAnsi="Arial"/>
                <w:sz w:val="20"/>
                <w:szCs w:val="20"/>
              </w:rPr>
              <w:t>30,00</w:t>
            </w:r>
          </w:p>
        </w:tc>
      </w:tr>
      <w:tr>
        <w:tblPrEx/>
        <w:trPr/>
        <w:tc>
          <w:tcPr>
            <w:tcW w:w="426" w:type="dxa"/>
            <w:tcBorders>
              <w:top w:val="nil"/>
              <w:bottom w:val="nil"/>
            </w:tcBorders>
          </w:tcPr>
          <w:p>
            <w:pPr>
              <w:pStyle w:val="style0"/>
              <w:ind w:left="0"/>
              <w:jc w:val="left"/>
              <w:rPr>
                <w:rFonts w:ascii="Arial" w:cs="Arial" w:eastAsia="宋体" w:hAnsi="Arial"/>
                <w:sz w:val="20"/>
                <w:szCs w:val="20"/>
              </w:rPr>
            </w:pPr>
            <w:r>
              <w:rPr>
                <w:rFonts w:ascii="Arial" w:cs="Arial" w:eastAsia="宋体" w:hAnsi="Arial"/>
                <w:sz w:val="20"/>
                <w:szCs w:val="20"/>
              </w:rPr>
              <w:t xml:space="preserve">3. </w:t>
            </w:r>
          </w:p>
        </w:tc>
        <w:tc>
          <w:tcPr>
            <w:tcW w:w="1417" w:type="dxa"/>
            <w:tcBorders>
              <w:top w:val="nil"/>
              <w:bottom w:val="nil"/>
            </w:tcBorders>
          </w:tcPr>
          <w:p>
            <w:pPr>
              <w:pStyle w:val="style0"/>
              <w:ind w:left="0"/>
              <w:jc w:val="left"/>
              <w:rPr>
                <w:rFonts w:ascii="Arial" w:cs="Arial" w:eastAsia="宋体" w:hAnsi="Arial"/>
                <w:sz w:val="20"/>
                <w:szCs w:val="20"/>
              </w:rPr>
            </w:pPr>
            <w:r>
              <w:rPr>
                <w:rFonts w:ascii="Arial" w:cs="Arial" w:eastAsia="宋体" w:hAnsi="Arial"/>
                <w:sz w:val="20"/>
                <w:szCs w:val="20"/>
              </w:rPr>
              <w:t xml:space="preserve">MB </w:t>
            </w:r>
            <w:r>
              <w:rPr>
                <w:rFonts w:ascii="Arial" w:cs="Arial" w:eastAsia="宋体" w:hAnsi="Arial"/>
                <w:sz w:val="20"/>
                <w:szCs w:val="20"/>
              </w:rPr>
              <w:t xml:space="preserve">7 – 9 </w:t>
            </w:r>
          </w:p>
        </w:tc>
        <w:tc>
          <w:tcPr>
            <w:tcW w:w="1134" w:type="dxa"/>
            <w:tcBorders>
              <w:top w:val="nil"/>
              <w:bottom w:val="nil"/>
            </w:tcBorders>
          </w:tcPr>
          <w:p>
            <w:pPr>
              <w:pStyle w:val="style0"/>
              <w:ind w:left="0"/>
              <w:jc w:val="center"/>
              <w:rPr>
                <w:rFonts w:ascii="Arial" w:cs="Arial" w:eastAsia="宋体" w:hAnsi="Arial"/>
                <w:sz w:val="20"/>
                <w:szCs w:val="20"/>
              </w:rPr>
            </w:pPr>
            <w:r>
              <w:rPr>
                <w:rFonts w:ascii="Arial" w:cs="Arial" w:eastAsia="宋体" w:hAnsi="Arial"/>
                <w:sz w:val="20"/>
                <w:szCs w:val="20"/>
              </w:rPr>
              <w:t>0</w:t>
            </w:r>
          </w:p>
        </w:tc>
        <w:tc>
          <w:tcPr>
            <w:tcW w:w="851" w:type="dxa"/>
            <w:tcBorders>
              <w:top w:val="nil"/>
              <w:bottom w:val="nil"/>
            </w:tcBorders>
          </w:tcPr>
          <w:p>
            <w:pPr>
              <w:pStyle w:val="style0"/>
              <w:ind w:left="0"/>
              <w:jc w:val="center"/>
              <w:rPr>
                <w:rFonts w:ascii="Arial" w:cs="Arial" w:eastAsia="宋体" w:hAnsi="Arial"/>
                <w:sz w:val="20"/>
                <w:szCs w:val="20"/>
              </w:rPr>
            </w:pPr>
            <w:r>
              <w:rPr>
                <w:rFonts w:ascii="Arial" w:cs="Arial" w:eastAsia="宋体" w:hAnsi="Arial"/>
                <w:sz w:val="20"/>
                <w:szCs w:val="20"/>
              </w:rPr>
              <w:t>0,00</w:t>
            </w:r>
          </w:p>
        </w:tc>
      </w:tr>
      <w:tr>
        <w:tblPrEx/>
        <w:trPr/>
        <w:tc>
          <w:tcPr>
            <w:tcW w:w="426" w:type="dxa"/>
            <w:tcBorders>
              <w:top w:val="nil"/>
              <w:bottom w:val="single" w:sz="4" w:space="0" w:color="000000"/>
            </w:tcBorders>
          </w:tcPr>
          <w:p>
            <w:pPr>
              <w:pStyle w:val="style0"/>
              <w:ind w:left="0"/>
              <w:jc w:val="left"/>
              <w:rPr>
                <w:rFonts w:ascii="Arial" w:cs="Arial" w:eastAsia="宋体" w:hAnsi="Arial"/>
                <w:sz w:val="20"/>
                <w:szCs w:val="20"/>
              </w:rPr>
            </w:pPr>
            <w:r>
              <w:rPr>
                <w:rFonts w:ascii="Arial" w:cs="Arial" w:eastAsia="宋体" w:hAnsi="Arial"/>
                <w:sz w:val="20"/>
                <w:szCs w:val="20"/>
              </w:rPr>
              <w:t>4.</w:t>
            </w:r>
          </w:p>
        </w:tc>
        <w:tc>
          <w:tcPr>
            <w:tcW w:w="1417" w:type="dxa"/>
            <w:tcBorders>
              <w:top w:val="nil"/>
              <w:bottom w:val="single" w:sz="4" w:space="0" w:color="000000"/>
            </w:tcBorders>
          </w:tcPr>
          <w:p>
            <w:pPr>
              <w:pStyle w:val="style0"/>
              <w:ind w:left="0"/>
              <w:jc w:val="left"/>
              <w:rPr>
                <w:rFonts w:ascii="Arial" w:cs="Arial" w:eastAsia="宋体" w:hAnsi="Arial"/>
                <w:sz w:val="20"/>
                <w:szCs w:val="20"/>
              </w:rPr>
            </w:pPr>
            <w:r>
              <w:rPr>
                <w:rFonts w:ascii="Arial" w:cs="Arial" w:eastAsia="宋体" w:hAnsi="Arial"/>
                <w:sz w:val="20"/>
                <w:szCs w:val="20"/>
              </w:rPr>
              <w:t xml:space="preserve">BB </w:t>
            </w:r>
            <w:r>
              <w:rPr>
                <w:rFonts w:ascii="Arial" w:cs="Arial" w:eastAsia="宋体" w:hAnsi="Arial"/>
                <w:sz w:val="20"/>
                <w:szCs w:val="20"/>
              </w:rPr>
              <w:t xml:space="preserve">4 – 6 </w:t>
            </w:r>
          </w:p>
        </w:tc>
        <w:tc>
          <w:tcPr>
            <w:tcW w:w="1134" w:type="dxa"/>
            <w:tcBorders>
              <w:top w:val="nil"/>
              <w:bottom w:val="single" w:sz="4" w:space="0" w:color="000000"/>
            </w:tcBorders>
          </w:tcPr>
          <w:p>
            <w:pPr>
              <w:pStyle w:val="style0"/>
              <w:ind w:left="0"/>
              <w:jc w:val="center"/>
              <w:rPr>
                <w:rFonts w:ascii="Arial" w:cs="Arial" w:eastAsia="宋体" w:hAnsi="Arial"/>
                <w:sz w:val="20"/>
                <w:szCs w:val="20"/>
              </w:rPr>
            </w:pPr>
            <w:r>
              <w:rPr>
                <w:rFonts w:ascii="Arial" w:cs="Arial" w:eastAsia="宋体" w:hAnsi="Arial"/>
                <w:sz w:val="20"/>
                <w:szCs w:val="20"/>
              </w:rPr>
              <w:t>0</w:t>
            </w:r>
          </w:p>
        </w:tc>
        <w:tc>
          <w:tcPr>
            <w:tcW w:w="851" w:type="dxa"/>
            <w:tcBorders>
              <w:top w:val="nil"/>
              <w:bottom w:val="single" w:sz="4" w:space="0" w:color="000000"/>
            </w:tcBorders>
          </w:tcPr>
          <w:p>
            <w:pPr>
              <w:pStyle w:val="style0"/>
              <w:ind w:left="0"/>
              <w:jc w:val="center"/>
              <w:rPr>
                <w:rFonts w:ascii="Arial" w:cs="Arial" w:eastAsia="宋体" w:hAnsi="Arial"/>
                <w:sz w:val="20"/>
                <w:szCs w:val="20"/>
              </w:rPr>
            </w:pPr>
            <w:r>
              <w:rPr>
                <w:rFonts w:ascii="Arial" w:cs="Arial" w:eastAsia="宋体" w:hAnsi="Arial"/>
                <w:sz w:val="20"/>
                <w:szCs w:val="20"/>
              </w:rPr>
              <w:t>0,00</w:t>
            </w:r>
          </w:p>
        </w:tc>
      </w:tr>
      <w:tr>
        <w:tblPrEx/>
        <w:trPr/>
        <w:tc>
          <w:tcPr>
            <w:tcW w:w="1843" w:type="dxa"/>
            <w:gridSpan w:val="2"/>
            <w:tcBorders>
              <w:bottom w:val="nil"/>
            </w:tcBorders>
          </w:tcPr>
          <w:p>
            <w:pPr>
              <w:pStyle w:val="style0"/>
              <w:ind w:left="0"/>
              <w:jc w:val="left"/>
              <w:rPr>
                <w:rFonts w:ascii="Arial" w:cs="Arial" w:eastAsia="宋体" w:hAnsi="Arial"/>
                <w:sz w:val="20"/>
                <w:szCs w:val="20"/>
              </w:rPr>
            </w:pPr>
            <w:r>
              <w:rPr>
                <w:rFonts w:ascii="Arial" w:cs="Arial" w:eastAsia="宋体" w:hAnsi="Arial"/>
                <w:sz w:val="20"/>
                <w:szCs w:val="20"/>
              </w:rPr>
              <w:t>Jumlah</w:t>
            </w:r>
          </w:p>
        </w:tc>
        <w:tc>
          <w:tcPr>
            <w:tcW w:w="1134" w:type="dxa"/>
            <w:tcBorders>
              <w:bottom w:val="nil"/>
            </w:tcBorders>
          </w:tcPr>
          <w:p>
            <w:pPr>
              <w:pStyle w:val="style0"/>
              <w:ind w:left="0"/>
              <w:jc w:val="center"/>
              <w:rPr>
                <w:rFonts w:ascii="Arial" w:cs="Arial" w:eastAsia="宋体" w:hAnsi="Arial"/>
                <w:sz w:val="20"/>
                <w:szCs w:val="20"/>
              </w:rPr>
            </w:pPr>
            <w:r>
              <w:rPr>
                <w:rFonts w:ascii="Arial" w:cs="Arial" w:eastAsia="宋体" w:hAnsi="Arial"/>
                <w:sz w:val="20"/>
                <w:szCs w:val="20"/>
              </w:rPr>
              <w:t>20</w:t>
            </w:r>
          </w:p>
        </w:tc>
        <w:tc>
          <w:tcPr>
            <w:tcW w:w="851" w:type="dxa"/>
            <w:tcBorders>
              <w:bottom w:val="nil"/>
            </w:tcBorders>
          </w:tcPr>
          <w:p>
            <w:pPr>
              <w:pStyle w:val="style0"/>
              <w:ind w:left="0"/>
              <w:jc w:val="center"/>
              <w:rPr>
                <w:rFonts w:ascii="Arial" w:cs="Arial" w:eastAsia="宋体" w:hAnsi="Arial"/>
                <w:sz w:val="20"/>
                <w:szCs w:val="20"/>
              </w:rPr>
            </w:pPr>
            <w:r>
              <w:rPr>
                <w:rFonts w:ascii="Arial" w:cs="Arial" w:eastAsia="宋体" w:hAnsi="Arial"/>
                <w:sz w:val="20"/>
                <w:szCs w:val="20"/>
              </w:rPr>
              <w:t>100,00</w:t>
            </w:r>
          </w:p>
        </w:tc>
      </w:tr>
      <w:tr>
        <w:tblPrEx/>
        <w:trPr/>
        <w:tc>
          <w:tcPr>
            <w:tcW w:w="1843" w:type="dxa"/>
            <w:gridSpan w:val="2"/>
            <w:tcBorders>
              <w:top w:val="nil"/>
              <w:bottom w:val="nil"/>
            </w:tcBorders>
          </w:tcPr>
          <w:p>
            <w:pPr>
              <w:pStyle w:val="style0"/>
              <w:ind w:left="0"/>
              <w:jc w:val="left"/>
              <w:rPr>
                <w:rFonts w:ascii="Arial" w:cs="Arial" w:eastAsia="宋体" w:hAnsi="Arial"/>
                <w:sz w:val="20"/>
                <w:szCs w:val="20"/>
              </w:rPr>
            </w:pPr>
            <w:r>
              <w:rPr>
                <w:rFonts w:ascii="Arial" w:cs="Arial" w:eastAsia="宋体" w:hAnsi="Arial"/>
                <w:sz w:val="20"/>
                <w:szCs w:val="20"/>
              </w:rPr>
              <w:t>Rata- rata</w:t>
            </w:r>
          </w:p>
        </w:tc>
        <w:tc>
          <w:tcPr>
            <w:tcW w:w="1134" w:type="dxa"/>
            <w:tcBorders>
              <w:top w:val="nil"/>
              <w:bottom w:val="nil"/>
            </w:tcBorders>
          </w:tcPr>
          <w:p>
            <w:pPr>
              <w:pStyle w:val="style0"/>
              <w:ind w:left="0"/>
              <w:jc w:val="center"/>
              <w:rPr>
                <w:rFonts w:ascii="Arial" w:cs="Arial" w:eastAsia="宋体" w:hAnsi="Arial"/>
                <w:sz w:val="20"/>
                <w:szCs w:val="20"/>
              </w:rPr>
            </w:pPr>
          </w:p>
        </w:tc>
        <w:tc>
          <w:tcPr>
            <w:tcW w:w="851" w:type="dxa"/>
            <w:tcBorders>
              <w:top w:val="nil"/>
              <w:bottom w:val="nil"/>
            </w:tcBorders>
          </w:tcPr>
          <w:p>
            <w:pPr>
              <w:pStyle w:val="style0"/>
              <w:ind w:left="0"/>
              <w:jc w:val="center"/>
              <w:rPr>
                <w:rFonts w:ascii="Arial" w:cs="Arial" w:eastAsia="宋体" w:hAnsi="Arial"/>
                <w:sz w:val="20"/>
                <w:szCs w:val="20"/>
              </w:rPr>
            </w:pPr>
            <w:r>
              <w:rPr>
                <w:rFonts w:ascii="Arial" w:cs="Arial" w:eastAsia="宋体" w:hAnsi="Arial"/>
                <w:sz w:val="20"/>
                <w:szCs w:val="20"/>
              </w:rPr>
              <w:t>50,85</w:t>
            </w:r>
          </w:p>
        </w:tc>
      </w:tr>
      <w:tr>
        <w:tblPrEx/>
        <w:trPr/>
        <w:tc>
          <w:tcPr>
            <w:tcW w:w="1843" w:type="dxa"/>
            <w:gridSpan w:val="2"/>
            <w:tcBorders>
              <w:top w:val="nil"/>
            </w:tcBorders>
          </w:tcPr>
          <w:p>
            <w:pPr>
              <w:pStyle w:val="style0"/>
              <w:ind w:left="0"/>
              <w:jc w:val="left"/>
              <w:rPr>
                <w:rFonts w:ascii="Arial" w:cs="Arial" w:eastAsia="宋体" w:hAnsi="Arial"/>
                <w:sz w:val="20"/>
                <w:szCs w:val="20"/>
              </w:rPr>
            </w:pPr>
            <w:r>
              <w:rPr>
                <w:rFonts w:ascii="Arial" w:cs="Arial" w:eastAsia="宋体" w:hAnsi="Arial"/>
                <w:sz w:val="20"/>
                <w:szCs w:val="20"/>
              </w:rPr>
              <w:t>SD</w:t>
            </w:r>
          </w:p>
        </w:tc>
        <w:tc>
          <w:tcPr>
            <w:tcW w:w="1134" w:type="dxa"/>
            <w:tcBorders>
              <w:top w:val="nil"/>
            </w:tcBorders>
          </w:tcPr>
          <w:p>
            <w:pPr>
              <w:pStyle w:val="style0"/>
              <w:ind w:left="0"/>
              <w:jc w:val="center"/>
              <w:rPr>
                <w:rFonts w:ascii="Arial" w:cs="Arial" w:eastAsia="宋体" w:hAnsi="Arial"/>
                <w:sz w:val="20"/>
                <w:szCs w:val="20"/>
              </w:rPr>
            </w:pPr>
          </w:p>
        </w:tc>
        <w:tc>
          <w:tcPr>
            <w:tcW w:w="851" w:type="dxa"/>
            <w:tcBorders>
              <w:top w:val="nil"/>
            </w:tcBorders>
          </w:tcPr>
          <w:p>
            <w:pPr>
              <w:pStyle w:val="style0"/>
              <w:ind w:left="0"/>
              <w:jc w:val="center"/>
              <w:rPr>
                <w:rFonts w:ascii="Arial" w:cs="Arial" w:eastAsia="宋体" w:hAnsi="Arial"/>
                <w:sz w:val="20"/>
                <w:szCs w:val="20"/>
              </w:rPr>
            </w:pPr>
            <w:r>
              <w:rPr>
                <w:rFonts w:ascii="Arial" w:cs="Arial" w:eastAsia="宋体" w:hAnsi="Arial"/>
                <w:sz w:val="20"/>
                <w:szCs w:val="20"/>
              </w:rPr>
              <w:t>4,7</w:t>
            </w:r>
          </w:p>
        </w:tc>
      </w:tr>
    </w:tbl>
    <w:p>
      <w:pPr>
        <w:pStyle w:val="style0"/>
        <w:spacing w:after="100"/>
        <w:ind w:left="0" w:firstLine="0"/>
        <w:rPr>
          <w:rFonts w:ascii="Arial" w:cs="Arial" w:hAnsi="Arial"/>
          <w:b/>
          <w:color w:val="000000"/>
          <w:sz w:val="20"/>
          <w:szCs w:val="20"/>
        </w:rPr>
      </w:pPr>
    </w:p>
    <w:p>
      <w:pPr>
        <w:pStyle w:val="style179"/>
        <w:spacing w:after="0" w:lineRule="auto" w:line="240"/>
        <w:ind w:left="0"/>
        <w:jc w:val="both"/>
        <w:rPr>
          <w:rFonts w:ascii="Arial" w:cs="Arial" w:hAnsi="Arial"/>
          <w:sz w:val="20"/>
          <w:szCs w:val="20"/>
        </w:rPr>
      </w:pPr>
      <w:r>
        <w:rPr>
          <w:rFonts w:ascii="Arial" w:cs="Arial" w:hAnsi="Arial"/>
          <w:sz w:val="20"/>
          <w:szCs w:val="20"/>
        </w:rPr>
        <w:t>Tabel 4</w:t>
      </w:r>
      <w:r>
        <w:rPr>
          <w:rFonts w:ascii="Arial" w:cs="Arial" w:hAnsi="Arial"/>
          <w:sz w:val="20"/>
          <w:szCs w:val="20"/>
        </w:rPr>
        <w:t xml:space="preserve">. </w:t>
      </w:r>
      <w:r>
        <w:rPr>
          <w:rFonts w:ascii="Arial" w:cs="Arial" w:hAnsi="Arial"/>
          <w:sz w:val="20"/>
          <w:szCs w:val="20"/>
        </w:rPr>
        <w:t xml:space="preserve">Persentase Hasil Observasi </w:t>
      </w:r>
      <w:r>
        <w:rPr>
          <w:rFonts w:ascii="Arial" w:cs="Arial" w:hAnsi="Arial"/>
          <w:sz w:val="20"/>
          <w:szCs w:val="20"/>
        </w:rPr>
        <w:t>Kemampuan Mengenal Simbol Huruf Kelas Kontrol (KK)</w:t>
      </w:r>
    </w:p>
    <w:tbl>
      <w:tblPr>
        <w:tblStyle w:val="style154"/>
        <w:tblW w:w="3828"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26"/>
        <w:gridCol w:w="1417"/>
        <w:gridCol w:w="1134"/>
        <w:gridCol w:w="851"/>
      </w:tblGrid>
      <w:tr>
        <w:trPr>
          <w:trHeight w:val="313" w:hRule="atLeast"/>
        </w:trPr>
        <w:tc>
          <w:tcPr>
            <w:tcW w:w="426" w:type="dxa"/>
            <w:tcBorders>
              <w:bottom w:val="single" w:sz="4" w:space="0" w:color="000000"/>
            </w:tcBorders>
          </w:tcPr>
          <w:p>
            <w:pPr>
              <w:pStyle w:val="style0"/>
              <w:spacing w:before="100" w:after="100"/>
              <w:ind w:left="0" w:right="-198" w:hanging="108"/>
              <w:jc w:val="left"/>
              <w:rPr>
                <w:rFonts w:ascii="Arial" w:cs="Arial" w:eastAsia="宋体" w:hAnsi="Arial"/>
                <w:b/>
                <w:sz w:val="20"/>
                <w:szCs w:val="20"/>
              </w:rPr>
            </w:pPr>
            <w:r>
              <w:rPr>
                <w:rFonts w:ascii="Arial" w:cs="Arial" w:eastAsia="宋体" w:hAnsi="Arial"/>
                <w:b/>
                <w:sz w:val="20"/>
                <w:szCs w:val="20"/>
              </w:rPr>
              <w:t xml:space="preserve">  No</w:t>
            </w:r>
          </w:p>
        </w:tc>
        <w:tc>
          <w:tcPr>
            <w:tcW w:w="1417" w:type="dxa"/>
            <w:tcBorders>
              <w:bottom w:val="single" w:sz="4" w:space="0" w:color="000000"/>
            </w:tcBorders>
          </w:tcPr>
          <w:p>
            <w:pPr>
              <w:pStyle w:val="style0"/>
              <w:spacing w:after="200"/>
              <w:ind w:left="0" w:right="-18"/>
              <w:jc w:val="center"/>
              <w:rPr>
                <w:rFonts w:ascii="Arial" w:cs="Arial" w:eastAsia="宋体" w:hAnsi="Arial"/>
                <w:b/>
                <w:sz w:val="20"/>
                <w:szCs w:val="20"/>
              </w:rPr>
            </w:pPr>
            <w:r>
              <w:rPr>
                <w:rFonts w:ascii="Arial" w:cs="Arial" w:eastAsia="宋体" w:hAnsi="Arial"/>
                <w:b/>
                <w:sz w:val="20"/>
                <w:szCs w:val="20"/>
              </w:rPr>
              <w:t>Interval nilai</w:t>
            </w:r>
          </w:p>
        </w:tc>
        <w:tc>
          <w:tcPr>
            <w:tcW w:w="1134" w:type="dxa"/>
            <w:tcBorders>
              <w:bottom w:val="single" w:sz="4" w:space="0" w:color="000000"/>
            </w:tcBorders>
          </w:tcPr>
          <w:p>
            <w:pPr>
              <w:pStyle w:val="style0"/>
              <w:spacing w:after="200"/>
              <w:ind w:left="0" w:right="-84" w:hanging="50"/>
              <w:jc w:val="center"/>
              <w:rPr>
                <w:rFonts w:ascii="Arial" w:cs="Arial" w:eastAsia="宋体" w:hAnsi="Arial"/>
                <w:b/>
                <w:sz w:val="20"/>
                <w:szCs w:val="20"/>
              </w:rPr>
            </w:pPr>
            <w:r>
              <w:rPr>
                <w:rFonts w:ascii="Arial" w:cs="Arial" w:eastAsia="宋体" w:hAnsi="Arial"/>
                <w:b/>
                <w:sz w:val="20"/>
                <w:szCs w:val="20"/>
              </w:rPr>
              <w:t>Frekuensi</w:t>
            </w:r>
          </w:p>
        </w:tc>
        <w:tc>
          <w:tcPr>
            <w:tcW w:w="851" w:type="dxa"/>
            <w:tcBorders>
              <w:bottom w:val="single" w:sz="4" w:space="0" w:color="000000"/>
            </w:tcBorders>
          </w:tcPr>
          <w:p>
            <w:pPr>
              <w:pStyle w:val="style0"/>
              <w:spacing w:after="200"/>
              <w:ind w:left="0"/>
              <w:jc w:val="center"/>
              <w:rPr>
                <w:rFonts w:ascii="Arial" w:cs="Arial" w:eastAsia="宋体" w:hAnsi="Arial"/>
                <w:b/>
                <w:sz w:val="20"/>
                <w:szCs w:val="20"/>
              </w:rPr>
            </w:pPr>
            <w:r>
              <w:rPr>
                <w:rFonts w:ascii="Arial" w:cs="Arial" w:eastAsia="宋体" w:hAnsi="Arial"/>
                <w:b/>
                <w:sz w:val="20"/>
                <w:szCs w:val="20"/>
              </w:rPr>
              <w:t>(%)</w:t>
            </w:r>
          </w:p>
        </w:tc>
      </w:tr>
      <w:tr>
        <w:tblPrEx/>
        <w:trPr/>
        <w:tc>
          <w:tcPr>
            <w:tcW w:w="426" w:type="dxa"/>
            <w:tcBorders>
              <w:bottom w:val="nil"/>
            </w:tcBorders>
          </w:tcPr>
          <w:p>
            <w:pPr>
              <w:pStyle w:val="style0"/>
              <w:spacing w:after="200"/>
              <w:ind w:left="0"/>
              <w:jc w:val="left"/>
              <w:rPr>
                <w:rFonts w:ascii="Arial" w:cs="Arial" w:eastAsia="宋体" w:hAnsi="Arial"/>
                <w:sz w:val="20"/>
                <w:szCs w:val="20"/>
              </w:rPr>
            </w:pPr>
            <w:r>
              <w:rPr>
                <w:rFonts w:ascii="Arial" w:cs="Arial" w:eastAsia="宋体" w:hAnsi="Arial"/>
                <w:sz w:val="20"/>
                <w:szCs w:val="20"/>
              </w:rPr>
              <w:t xml:space="preserve">1. </w:t>
            </w:r>
          </w:p>
        </w:tc>
        <w:tc>
          <w:tcPr>
            <w:tcW w:w="1417" w:type="dxa"/>
            <w:tcBorders>
              <w:bottom w:val="nil"/>
            </w:tcBorders>
          </w:tcPr>
          <w:p>
            <w:pPr>
              <w:pStyle w:val="style0"/>
              <w:spacing w:after="200"/>
              <w:ind w:left="0"/>
              <w:jc w:val="left"/>
              <w:rPr>
                <w:rFonts w:ascii="Arial" w:cs="Arial" w:eastAsia="宋体" w:hAnsi="Arial"/>
                <w:sz w:val="20"/>
                <w:szCs w:val="20"/>
              </w:rPr>
            </w:pPr>
            <w:r>
              <w:rPr>
                <w:rFonts w:ascii="Arial" w:cs="Arial" w:eastAsia="宋体" w:hAnsi="Arial"/>
                <w:sz w:val="20"/>
                <w:szCs w:val="20"/>
              </w:rPr>
              <w:t>≥13</w:t>
            </w:r>
            <w:r>
              <w:rPr>
                <w:rFonts w:ascii="Arial" w:cs="Arial" w:eastAsia="宋体" w:hAnsi="Arial"/>
                <w:sz w:val="20"/>
                <w:szCs w:val="20"/>
              </w:rPr>
              <w:t xml:space="preserve"> </w:t>
            </w:r>
            <w:r>
              <w:rPr>
                <w:rFonts w:ascii="Arial" w:cs="Arial" w:eastAsia="宋体" w:hAnsi="Arial"/>
                <w:sz w:val="20"/>
                <w:szCs w:val="20"/>
              </w:rPr>
              <w:t>BSB</w:t>
            </w:r>
          </w:p>
        </w:tc>
        <w:tc>
          <w:tcPr>
            <w:tcW w:w="1134" w:type="dxa"/>
            <w:tcBorders>
              <w:bottom w:val="nil"/>
            </w:tcBorders>
          </w:tcPr>
          <w:p>
            <w:pPr>
              <w:pStyle w:val="style0"/>
              <w:spacing w:after="200"/>
              <w:ind w:left="0"/>
              <w:jc w:val="center"/>
              <w:rPr>
                <w:rFonts w:ascii="Arial" w:cs="Arial" w:eastAsia="宋体" w:hAnsi="Arial"/>
                <w:sz w:val="20"/>
                <w:szCs w:val="20"/>
              </w:rPr>
            </w:pPr>
            <w:r>
              <w:rPr>
                <w:rFonts w:ascii="Arial" w:cs="Arial" w:eastAsia="宋体" w:hAnsi="Arial"/>
                <w:sz w:val="20"/>
                <w:szCs w:val="20"/>
              </w:rPr>
              <w:t>0</w:t>
            </w:r>
          </w:p>
        </w:tc>
        <w:tc>
          <w:tcPr>
            <w:tcW w:w="851" w:type="dxa"/>
            <w:tcBorders>
              <w:bottom w:val="nil"/>
            </w:tcBorders>
          </w:tcPr>
          <w:p>
            <w:pPr>
              <w:pStyle w:val="style0"/>
              <w:spacing w:after="200"/>
              <w:ind w:left="0"/>
              <w:jc w:val="center"/>
              <w:rPr>
                <w:rFonts w:ascii="Arial" w:cs="Arial" w:eastAsia="宋体" w:hAnsi="Arial"/>
                <w:sz w:val="20"/>
                <w:szCs w:val="20"/>
              </w:rPr>
            </w:pPr>
            <w:r>
              <w:rPr>
                <w:rFonts w:ascii="Arial" w:cs="Arial" w:eastAsia="宋体" w:hAnsi="Arial"/>
                <w:sz w:val="20"/>
                <w:szCs w:val="20"/>
              </w:rPr>
              <w:t>0</w:t>
            </w:r>
            <w:r>
              <w:rPr>
                <w:rFonts w:ascii="Arial" w:cs="Arial" w:eastAsia="宋体" w:hAnsi="Arial"/>
                <w:sz w:val="20"/>
                <w:szCs w:val="20"/>
              </w:rPr>
              <w:t>,00</w:t>
            </w:r>
          </w:p>
        </w:tc>
      </w:tr>
      <w:tr>
        <w:tblPrEx/>
        <w:trPr/>
        <w:tc>
          <w:tcPr>
            <w:tcW w:w="426" w:type="dxa"/>
            <w:tcBorders>
              <w:top w:val="nil"/>
              <w:bottom w:val="nil"/>
            </w:tcBorders>
          </w:tcPr>
          <w:p>
            <w:pPr>
              <w:pStyle w:val="style0"/>
              <w:spacing w:after="200"/>
              <w:ind w:left="0"/>
              <w:jc w:val="left"/>
              <w:rPr>
                <w:rFonts w:ascii="Arial" w:cs="Arial" w:eastAsia="宋体" w:hAnsi="Arial"/>
                <w:sz w:val="20"/>
                <w:szCs w:val="20"/>
              </w:rPr>
            </w:pPr>
            <w:r>
              <w:rPr>
                <w:rFonts w:ascii="Arial" w:cs="Arial" w:eastAsia="宋体" w:hAnsi="Arial"/>
                <w:sz w:val="20"/>
                <w:szCs w:val="20"/>
              </w:rPr>
              <w:t>2.</w:t>
            </w:r>
          </w:p>
        </w:tc>
        <w:tc>
          <w:tcPr>
            <w:tcW w:w="1417" w:type="dxa"/>
            <w:tcBorders>
              <w:top w:val="nil"/>
              <w:bottom w:val="nil"/>
            </w:tcBorders>
          </w:tcPr>
          <w:p>
            <w:pPr>
              <w:pStyle w:val="style0"/>
              <w:spacing w:after="200"/>
              <w:ind w:left="0"/>
              <w:jc w:val="left"/>
              <w:rPr>
                <w:rFonts w:ascii="Arial" w:cs="Arial" w:eastAsia="宋体" w:hAnsi="Arial"/>
                <w:sz w:val="20"/>
                <w:szCs w:val="20"/>
              </w:rPr>
            </w:pPr>
            <w:r>
              <w:rPr>
                <w:rFonts w:ascii="Arial" w:cs="Arial" w:eastAsia="宋体" w:hAnsi="Arial"/>
                <w:sz w:val="20"/>
                <w:szCs w:val="20"/>
              </w:rPr>
              <w:t>10 – 12</w:t>
            </w:r>
            <w:r>
              <w:rPr>
                <w:rFonts w:ascii="Arial" w:cs="Arial" w:eastAsia="宋体" w:hAnsi="Arial"/>
                <w:sz w:val="20"/>
                <w:szCs w:val="20"/>
              </w:rPr>
              <w:t xml:space="preserve"> </w:t>
            </w:r>
            <w:r>
              <w:rPr>
                <w:rFonts w:ascii="Arial" w:cs="Arial" w:eastAsia="宋体" w:hAnsi="Arial"/>
                <w:sz w:val="20"/>
                <w:szCs w:val="20"/>
              </w:rPr>
              <w:t>BSH</w:t>
            </w:r>
          </w:p>
        </w:tc>
        <w:tc>
          <w:tcPr>
            <w:tcW w:w="1134" w:type="dxa"/>
            <w:tcBorders>
              <w:top w:val="nil"/>
              <w:bottom w:val="nil"/>
            </w:tcBorders>
          </w:tcPr>
          <w:p>
            <w:pPr>
              <w:pStyle w:val="style0"/>
              <w:spacing w:after="200"/>
              <w:ind w:left="0"/>
              <w:jc w:val="center"/>
              <w:rPr>
                <w:rFonts w:ascii="Arial" w:cs="Arial" w:eastAsia="宋体" w:hAnsi="Arial"/>
                <w:sz w:val="20"/>
                <w:szCs w:val="20"/>
              </w:rPr>
            </w:pPr>
            <w:r>
              <w:rPr>
                <w:rFonts w:ascii="Arial" w:cs="Arial" w:eastAsia="宋体" w:hAnsi="Arial"/>
                <w:sz w:val="20"/>
                <w:szCs w:val="20"/>
              </w:rPr>
              <w:t>10</w:t>
            </w:r>
          </w:p>
        </w:tc>
        <w:tc>
          <w:tcPr>
            <w:tcW w:w="851" w:type="dxa"/>
            <w:tcBorders>
              <w:top w:val="nil"/>
              <w:bottom w:val="nil"/>
            </w:tcBorders>
          </w:tcPr>
          <w:p>
            <w:pPr>
              <w:pStyle w:val="style0"/>
              <w:spacing w:after="200"/>
              <w:ind w:left="0"/>
              <w:jc w:val="center"/>
              <w:rPr>
                <w:rFonts w:ascii="Arial" w:cs="Arial" w:eastAsia="宋体" w:hAnsi="Arial"/>
                <w:sz w:val="20"/>
                <w:szCs w:val="20"/>
              </w:rPr>
            </w:pPr>
            <w:r>
              <w:rPr>
                <w:rFonts w:ascii="Arial" w:cs="Arial" w:eastAsia="宋体" w:hAnsi="Arial"/>
                <w:sz w:val="20"/>
                <w:szCs w:val="20"/>
              </w:rPr>
              <w:t>50,00</w:t>
            </w:r>
          </w:p>
        </w:tc>
      </w:tr>
      <w:tr>
        <w:tblPrEx/>
        <w:trPr/>
        <w:tc>
          <w:tcPr>
            <w:tcW w:w="426" w:type="dxa"/>
            <w:tcBorders>
              <w:top w:val="nil"/>
              <w:bottom w:val="nil"/>
            </w:tcBorders>
          </w:tcPr>
          <w:p>
            <w:pPr>
              <w:pStyle w:val="style0"/>
              <w:spacing w:after="200"/>
              <w:ind w:left="0"/>
              <w:jc w:val="left"/>
              <w:rPr>
                <w:rFonts w:ascii="Arial" w:cs="Arial" w:eastAsia="宋体" w:hAnsi="Arial"/>
                <w:sz w:val="20"/>
                <w:szCs w:val="20"/>
              </w:rPr>
            </w:pPr>
            <w:r>
              <w:rPr>
                <w:rFonts w:ascii="Arial" w:cs="Arial" w:eastAsia="宋体" w:hAnsi="Arial"/>
                <w:sz w:val="20"/>
                <w:szCs w:val="20"/>
              </w:rPr>
              <w:t xml:space="preserve">3. </w:t>
            </w:r>
          </w:p>
        </w:tc>
        <w:tc>
          <w:tcPr>
            <w:tcW w:w="1417" w:type="dxa"/>
            <w:tcBorders>
              <w:top w:val="nil"/>
              <w:bottom w:val="nil"/>
            </w:tcBorders>
          </w:tcPr>
          <w:p>
            <w:pPr>
              <w:pStyle w:val="style0"/>
              <w:spacing w:after="200"/>
              <w:ind w:left="0"/>
              <w:jc w:val="left"/>
              <w:rPr>
                <w:rFonts w:ascii="Arial" w:cs="Arial" w:eastAsia="宋体" w:hAnsi="Arial"/>
                <w:sz w:val="20"/>
                <w:szCs w:val="20"/>
              </w:rPr>
            </w:pPr>
            <w:r>
              <w:rPr>
                <w:rFonts w:ascii="Arial" w:cs="Arial" w:eastAsia="宋体" w:hAnsi="Arial"/>
                <w:sz w:val="20"/>
                <w:szCs w:val="20"/>
              </w:rPr>
              <w:t>7 – 9</w:t>
            </w:r>
            <w:r>
              <w:rPr>
                <w:rFonts w:ascii="Arial" w:cs="Arial" w:eastAsia="宋体" w:hAnsi="Arial"/>
                <w:sz w:val="20"/>
                <w:szCs w:val="20"/>
              </w:rPr>
              <w:t xml:space="preserve"> </w:t>
            </w:r>
            <w:r>
              <w:rPr>
                <w:rFonts w:ascii="Arial" w:cs="Arial" w:eastAsia="宋体" w:hAnsi="Arial"/>
                <w:sz w:val="20"/>
                <w:szCs w:val="20"/>
              </w:rPr>
              <w:t>MB</w:t>
            </w:r>
          </w:p>
        </w:tc>
        <w:tc>
          <w:tcPr>
            <w:tcW w:w="1134" w:type="dxa"/>
            <w:tcBorders>
              <w:top w:val="nil"/>
              <w:bottom w:val="nil"/>
            </w:tcBorders>
          </w:tcPr>
          <w:p>
            <w:pPr>
              <w:pStyle w:val="style0"/>
              <w:spacing w:after="200"/>
              <w:ind w:left="0"/>
              <w:jc w:val="center"/>
              <w:rPr>
                <w:rFonts w:ascii="Arial" w:cs="Arial" w:eastAsia="宋体" w:hAnsi="Arial"/>
                <w:sz w:val="20"/>
                <w:szCs w:val="20"/>
              </w:rPr>
            </w:pPr>
            <w:r>
              <w:rPr>
                <w:rFonts w:ascii="Arial" w:cs="Arial" w:eastAsia="宋体" w:hAnsi="Arial"/>
                <w:sz w:val="20"/>
                <w:szCs w:val="20"/>
              </w:rPr>
              <w:t>10</w:t>
            </w:r>
          </w:p>
        </w:tc>
        <w:tc>
          <w:tcPr>
            <w:tcW w:w="851" w:type="dxa"/>
            <w:tcBorders>
              <w:top w:val="nil"/>
              <w:bottom w:val="nil"/>
            </w:tcBorders>
          </w:tcPr>
          <w:p>
            <w:pPr>
              <w:pStyle w:val="style0"/>
              <w:spacing w:after="200"/>
              <w:ind w:left="0"/>
              <w:jc w:val="center"/>
              <w:rPr>
                <w:rFonts w:ascii="Arial" w:cs="Arial" w:eastAsia="宋体" w:hAnsi="Arial"/>
                <w:sz w:val="20"/>
                <w:szCs w:val="20"/>
              </w:rPr>
            </w:pPr>
            <w:r>
              <w:rPr>
                <w:rFonts w:ascii="Arial" w:cs="Arial" w:eastAsia="宋体" w:hAnsi="Arial"/>
                <w:sz w:val="20"/>
                <w:szCs w:val="20"/>
              </w:rPr>
              <w:t>50,00</w:t>
            </w:r>
          </w:p>
        </w:tc>
      </w:tr>
      <w:tr>
        <w:tblPrEx/>
        <w:trPr/>
        <w:tc>
          <w:tcPr>
            <w:tcW w:w="426" w:type="dxa"/>
            <w:tcBorders>
              <w:top w:val="nil"/>
              <w:bottom w:val="single" w:sz="4" w:space="0" w:color="000000"/>
            </w:tcBorders>
          </w:tcPr>
          <w:p>
            <w:pPr>
              <w:pStyle w:val="style0"/>
              <w:spacing w:after="200"/>
              <w:ind w:left="0"/>
              <w:jc w:val="left"/>
              <w:rPr>
                <w:rFonts w:ascii="Arial" w:cs="Arial" w:eastAsia="宋体" w:hAnsi="Arial"/>
                <w:sz w:val="20"/>
                <w:szCs w:val="20"/>
              </w:rPr>
            </w:pPr>
            <w:r>
              <w:rPr>
                <w:rFonts w:ascii="Arial" w:cs="Arial" w:eastAsia="宋体" w:hAnsi="Arial"/>
                <w:sz w:val="20"/>
                <w:szCs w:val="20"/>
              </w:rPr>
              <w:t>4.</w:t>
            </w:r>
          </w:p>
        </w:tc>
        <w:tc>
          <w:tcPr>
            <w:tcW w:w="1417" w:type="dxa"/>
            <w:tcBorders>
              <w:top w:val="nil"/>
              <w:bottom w:val="single" w:sz="4" w:space="0" w:color="000000"/>
            </w:tcBorders>
          </w:tcPr>
          <w:p>
            <w:pPr>
              <w:pStyle w:val="style0"/>
              <w:spacing w:after="200"/>
              <w:ind w:left="0"/>
              <w:jc w:val="left"/>
              <w:rPr>
                <w:rFonts w:ascii="Arial" w:cs="Arial" w:eastAsia="宋体" w:hAnsi="Arial"/>
                <w:sz w:val="20"/>
                <w:szCs w:val="20"/>
              </w:rPr>
            </w:pPr>
            <w:r>
              <w:rPr>
                <w:rFonts w:ascii="Arial" w:cs="Arial" w:eastAsia="宋体" w:hAnsi="Arial"/>
                <w:sz w:val="20"/>
                <w:szCs w:val="20"/>
              </w:rPr>
              <w:t>4 – 6 BB</w:t>
            </w:r>
          </w:p>
        </w:tc>
        <w:tc>
          <w:tcPr>
            <w:tcW w:w="1134" w:type="dxa"/>
            <w:tcBorders>
              <w:top w:val="nil"/>
              <w:bottom w:val="single" w:sz="4" w:space="0" w:color="000000"/>
            </w:tcBorders>
          </w:tcPr>
          <w:p>
            <w:pPr>
              <w:pStyle w:val="style0"/>
              <w:spacing w:after="200"/>
              <w:ind w:left="0"/>
              <w:jc w:val="center"/>
              <w:rPr>
                <w:rFonts w:ascii="Arial" w:cs="Arial" w:eastAsia="宋体" w:hAnsi="Arial"/>
                <w:sz w:val="20"/>
                <w:szCs w:val="20"/>
              </w:rPr>
            </w:pPr>
            <w:r>
              <w:rPr>
                <w:rFonts w:ascii="Arial" w:cs="Arial" w:eastAsia="宋体" w:hAnsi="Arial"/>
                <w:sz w:val="20"/>
                <w:szCs w:val="20"/>
              </w:rPr>
              <w:t>0</w:t>
            </w:r>
          </w:p>
        </w:tc>
        <w:tc>
          <w:tcPr>
            <w:tcW w:w="851" w:type="dxa"/>
            <w:tcBorders>
              <w:top w:val="nil"/>
              <w:bottom w:val="single" w:sz="4" w:space="0" w:color="000000"/>
            </w:tcBorders>
          </w:tcPr>
          <w:p>
            <w:pPr>
              <w:pStyle w:val="style0"/>
              <w:spacing w:after="200"/>
              <w:ind w:left="0"/>
              <w:jc w:val="center"/>
              <w:rPr>
                <w:rFonts w:ascii="Arial" w:cs="Arial" w:eastAsia="宋体" w:hAnsi="Arial"/>
                <w:sz w:val="20"/>
                <w:szCs w:val="20"/>
              </w:rPr>
            </w:pPr>
            <w:r>
              <w:rPr>
                <w:rFonts w:ascii="Arial" w:cs="Arial" w:eastAsia="宋体" w:hAnsi="Arial"/>
                <w:sz w:val="20"/>
                <w:szCs w:val="20"/>
              </w:rPr>
              <w:t>0,00</w:t>
            </w:r>
          </w:p>
        </w:tc>
      </w:tr>
      <w:tr>
        <w:tblPrEx/>
        <w:trPr/>
        <w:tc>
          <w:tcPr>
            <w:tcW w:w="1843" w:type="dxa"/>
            <w:gridSpan w:val="2"/>
            <w:tcBorders>
              <w:bottom w:val="nil"/>
            </w:tcBorders>
          </w:tcPr>
          <w:p>
            <w:pPr>
              <w:pStyle w:val="style0"/>
              <w:spacing w:after="200"/>
              <w:ind w:left="0"/>
              <w:jc w:val="left"/>
              <w:rPr>
                <w:rFonts w:ascii="Arial" w:cs="Arial" w:eastAsia="宋体" w:hAnsi="Arial"/>
                <w:sz w:val="20"/>
                <w:szCs w:val="20"/>
              </w:rPr>
            </w:pPr>
            <w:r>
              <w:rPr>
                <w:rFonts w:ascii="Arial" w:cs="Arial" w:eastAsia="宋体" w:hAnsi="Arial"/>
                <w:sz w:val="20"/>
                <w:szCs w:val="20"/>
              </w:rPr>
              <w:t>JUMLAH</w:t>
            </w:r>
          </w:p>
        </w:tc>
        <w:tc>
          <w:tcPr>
            <w:tcW w:w="1134" w:type="dxa"/>
            <w:tcBorders>
              <w:bottom w:val="nil"/>
            </w:tcBorders>
          </w:tcPr>
          <w:p>
            <w:pPr>
              <w:pStyle w:val="style0"/>
              <w:spacing w:after="200"/>
              <w:ind w:left="0"/>
              <w:jc w:val="center"/>
              <w:rPr>
                <w:rFonts w:ascii="Arial" w:cs="Arial" w:eastAsia="宋体" w:hAnsi="Arial"/>
                <w:sz w:val="20"/>
                <w:szCs w:val="20"/>
              </w:rPr>
            </w:pPr>
            <w:r>
              <w:rPr>
                <w:rFonts w:ascii="Arial" w:cs="Arial" w:eastAsia="宋体" w:hAnsi="Arial"/>
                <w:sz w:val="20"/>
                <w:szCs w:val="20"/>
              </w:rPr>
              <w:t>20</w:t>
            </w:r>
          </w:p>
        </w:tc>
        <w:tc>
          <w:tcPr>
            <w:tcW w:w="851" w:type="dxa"/>
            <w:tcBorders>
              <w:bottom w:val="nil"/>
            </w:tcBorders>
          </w:tcPr>
          <w:p>
            <w:pPr>
              <w:pStyle w:val="style0"/>
              <w:spacing w:after="200"/>
              <w:ind w:left="0"/>
              <w:jc w:val="center"/>
              <w:rPr>
                <w:rFonts w:ascii="Arial" w:cs="Arial" w:eastAsia="宋体" w:hAnsi="Arial"/>
                <w:sz w:val="20"/>
                <w:szCs w:val="20"/>
              </w:rPr>
            </w:pPr>
            <w:r>
              <w:rPr>
                <w:rFonts w:ascii="Arial" w:cs="Arial" w:eastAsia="宋体" w:hAnsi="Arial"/>
                <w:sz w:val="20"/>
                <w:szCs w:val="20"/>
              </w:rPr>
              <w:t>100,00</w:t>
            </w:r>
          </w:p>
        </w:tc>
      </w:tr>
      <w:tr>
        <w:tblPrEx/>
        <w:trPr/>
        <w:tc>
          <w:tcPr>
            <w:tcW w:w="1843" w:type="dxa"/>
            <w:gridSpan w:val="2"/>
            <w:tcBorders>
              <w:top w:val="nil"/>
              <w:bottom w:val="nil"/>
            </w:tcBorders>
          </w:tcPr>
          <w:p>
            <w:pPr>
              <w:pStyle w:val="style0"/>
              <w:spacing w:after="200"/>
              <w:ind w:left="0"/>
              <w:jc w:val="left"/>
              <w:rPr>
                <w:rFonts w:ascii="Arial" w:cs="Arial" w:eastAsia="宋体" w:hAnsi="Arial"/>
                <w:sz w:val="20"/>
                <w:szCs w:val="20"/>
              </w:rPr>
            </w:pPr>
            <w:r>
              <w:rPr>
                <w:rFonts w:ascii="Arial" w:cs="Arial" w:eastAsia="宋体" w:hAnsi="Arial"/>
                <w:sz w:val="20"/>
                <w:szCs w:val="20"/>
              </w:rPr>
              <w:t>Rata-rata</w:t>
            </w:r>
          </w:p>
        </w:tc>
        <w:tc>
          <w:tcPr>
            <w:tcW w:w="1134" w:type="dxa"/>
            <w:tcBorders>
              <w:top w:val="nil"/>
              <w:bottom w:val="nil"/>
            </w:tcBorders>
          </w:tcPr>
          <w:p>
            <w:pPr>
              <w:pStyle w:val="style0"/>
              <w:spacing w:after="200"/>
              <w:ind w:left="0"/>
              <w:jc w:val="center"/>
              <w:rPr>
                <w:rFonts w:ascii="Arial" w:cs="Arial" w:eastAsia="宋体" w:hAnsi="Arial"/>
                <w:sz w:val="20"/>
                <w:szCs w:val="20"/>
              </w:rPr>
            </w:pPr>
          </w:p>
        </w:tc>
        <w:tc>
          <w:tcPr>
            <w:tcW w:w="851" w:type="dxa"/>
            <w:tcBorders>
              <w:top w:val="nil"/>
              <w:bottom w:val="nil"/>
            </w:tcBorders>
          </w:tcPr>
          <w:p>
            <w:pPr>
              <w:pStyle w:val="style0"/>
              <w:spacing w:after="200"/>
              <w:ind w:left="0"/>
              <w:jc w:val="center"/>
              <w:rPr>
                <w:rFonts w:ascii="Arial" w:cs="Arial" w:eastAsia="宋体" w:hAnsi="Arial"/>
                <w:sz w:val="20"/>
                <w:szCs w:val="20"/>
              </w:rPr>
            </w:pPr>
            <w:r>
              <w:rPr>
                <w:rFonts w:ascii="Arial" w:cs="Arial" w:eastAsia="宋体" w:hAnsi="Arial"/>
                <w:sz w:val="20"/>
                <w:szCs w:val="20"/>
              </w:rPr>
              <w:t>37,4</w:t>
            </w:r>
          </w:p>
        </w:tc>
      </w:tr>
      <w:tr>
        <w:tblPrEx/>
        <w:trPr/>
        <w:tc>
          <w:tcPr>
            <w:tcW w:w="1843" w:type="dxa"/>
            <w:gridSpan w:val="2"/>
            <w:tcBorders>
              <w:top w:val="nil"/>
            </w:tcBorders>
          </w:tcPr>
          <w:p>
            <w:pPr>
              <w:pStyle w:val="style0"/>
              <w:spacing w:after="200"/>
              <w:ind w:left="0"/>
              <w:jc w:val="left"/>
              <w:rPr>
                <w:rFonts w:ascii="Arial" w:cs="Arial" w:eastAsia="宋体" w:hAnsi="Arial"/>
                <w:sz w:val="20"/>
                <w:szCs w:val="20"/>
              </w:rPr>
            </w:pPr>
            <w:r>
              <w:rPr>
                <w:rFonts w:ascii="Arial" w:cs="Arial" w:eastAsia="宋体" w:hAnsi="Arial"/>
                <w:sz w:val="20"/>
                <w:szCs w:val="20"/>
              </w:rPr>
              <w:t>SD</w:t>
            </w:r>
          </w:p>
        </w:tc>
        <w:tc>
          <w:tcPr>
            <w:tcW w:w="1134" w:type="dxa"/>
            <w:tcBorders>
              <w:top w:val="nil"/>
            </w:tcBorders>
          </w:tcPr>
          <w:p>
            <w:pPr>
              <w:pStyle w:val="style0"/>
              <w:spacing w:after="200"/>
              <w:ind w:left="0"/>
              <w:jc w:val="center"/>
              <w:rPr>
                <w:rFonts w:ascii="Arial" w:cs="Arial" w:eastAsia="宋体" w:hAnsi="Arial"/>
                <w:sz w:val="20"/>
                <w:szCs w:val="20"/>
              </w:rPr>
            </w:pPr>
          </w:p>
        </w:tc>
        <w:tc>
          <w:tcPr>
            <w:tcW w:w="851" w:type="dxa"/>
            <w:tcBorders>
              <w:top w:val="nil"/>
            </w:tcBorders>
          </w:tcPr>
          <w:p>
            <w:pPr>
              <w:pStyle w:val="style0"/>
              <w:spacing w:after="200"/>
              <w:ind w:left="0"/>
              <w:jc w:val="center"/>
              <w:rPr>
                <w:rFonts w:ascii="Arial" w:cs="Arial" w:eastAsia="宋体" w:hAnsi="Arial"/>
                <w:sz w:val="20"/>
                <w:szCs w:val="20"/>
              </w:rPr>
            </w:pPr>
            <w:r>
              <w:rPr>
                <w:rFonts w:ascii="Arial" w:cs="Arial" w:eastAsia="宋体" w:hAnsi="Arial"/>
                <w:sz w:val="20"/>
                <w:szCs w:val="20"/>
              </w:rPr>
              <w:t>3,81</w:t>
            </w:r>
          </w:p>
        </w:tc>
      </w:tr>
    </w:tbl>
    <w:p>
      <w:pPr>
        <w:pStyle w:val="style0"/>
        <w:spacing w:after="100"/>
        <w:ind w:left="0" w:firstLine="0"/>
        <w:rPr>
          <w:rFonts w:ascii="Arial" w:cs="Arial" w:hAnsi="Arial"/>
          <w:b/>
          <w:color w:val="000000"/>
          <w:sz w:val="20"/>
          <w:szCs w:val="20"/>
        </w:rPr>
      </w:pPr>
    </w:p>
    <w:p>
      <w:pPr>
        <w:pStyle w:val="style0"/>
        <w:spacing w:after="100"/>
        <w:ind w:left="0" w:firstLine="0"/>
        <w:rPr>
          <w:rFonts w:ascii="Arial" w:cs="Arial" w:hAnsi="Arial"/>
          <w:b/>
          <w:color w:val="000000"/>
          <w:sz w:val="20"/>
          <w:szCs w:val="20"/>
        </w:rPr>
      </w:pPr>
      <w:r>
        <w:rPr>
          <w:rFonts w:ascii="Arial" w:cs="Arial" w:hAnsi="Arial"/>
          <w:b/>
          <w:color w:val="000000"/>
          <w:sz w:val="20"/>
          <w:szCs w:val="20"/>
        </w:rPr>
        <w:t>Pembahasan</w:t>
      </w:r>
    </w:p>
    <w:p>
      <w:pPr>
        <w:pStyle w:val="style0"/>
        <w:ind w:left="0" w:firstLine="720"/>
        <w:rPr>
          <w:rFonts w:ascii="Arial" w:cs="Arial" w:hAnsi="Arial"/>
          <w:sz w:val="20"/>
          <w:szCs w:val="20"/>
        </w:rPr>
      </w:pPr>
      <w:r>
        <w:rPr>
          <w:rFonts w:ascii="Arial" w:cs="Arial" w:hAnsi="Arial"/>
          <w:sz w:val="20"/>
          <w:szCs w:val="20"/>
        </w:rPr>
        <w:t xml:space="preserve">Hasil penelitian ini menunjukkan bahwa kemampuan mengenal simbol huruf  usia 4-5 tahun di TK Nurul Islam mengalami peningkatan setelah diberi perlakuan aktivitas </w:t>
      </w:r>
      <w:r>
        <w:rPr>
          <w:rFonts w:ascii="Arial" w:cs="Arial" w:hAnsi="Arial"/>
          <w:sz w:val="20"/>
          <w:szCs w:val="20"/>
        </w:rPr>
        <w:t xml:space="preserve">memancing kartu huruf. Soenjono </w:t>
      </w:r>
      <w:r>
        <w:rPr>
          <w:rFonts w:ascii="Arial" w:cs="Arial" w:hAnsi="Arial"/>
          <w:sz w:val="20"/>
          <w:szCs w:val="20"/>
        </w:rPr>
        <w:t xml:space="preserve">(2003) mengungkapkan bahwa “Kemampuan mengenal huruf adalah tahap perkembangan anak dari belum tahu menjadi tahu tentang keterkaitan bentuk dan bunyi huruf, sehingga anak dapat mengetahui bentuk huruf dan memaknainya”. Kemampuan mengenal simbol huruf sangat penting dalam perkembangan bahasa </w:t>
      </w:r>
    </w:p>
    <w:p>
      <w:pPr>
        <w:pStyle w:val="style0"/>
        <w:ind w:left="0" w:firstLine="720"/>
        <w:rPr>
          <w:rFonts w:ascii="Arial" w:cs="Arial" w:hAnsi="Arial"/>
          <w:sz w:val="20"/>
          <w:szCs w:val="20"/>
        </w:rPr>
      </w:pPr>
      <w:r>
        <w:rPr>
          <w:rFonts w:ascii="Arial" w:cs="Arial" w:hAnsi="Arial"/>
          <w:sz w:val="20"/>
          <w:szCs w:val="20"/>
        </w:rPr>
        <w:t>Hasil penelitian aktivitas permainan memancing kartu huruf dapat membantu menstimulasi kemampuan mengenal simbol huruf anak usia dini. Hal ini sejalan dengan pe</w:t>
      </w:r>
      <w:r>
        <w:rPr>
          <w:rFonts w:ascii="Arial" w:cs="Arial" w:hAnsi="Arial"/>
          <w:sz w:val="20"/>
          <w:szCs w:val="20"/>
        </w:rPr>
        <w:t>ndapat Haenilah dalam bukunya (</w:t>
      </w:r>
      <w:r>
        <w:rPr>
          <w:rFonts w:ascii="Arial" w:cs="Arial" w:hAnsi="Arial"/>
          <w:sz w:val="20"/>
          <w:szCs w:val="20"/>
        </w:rPr>
        <w:t xml:space="preserve">2015) “ Bermain merupakan wahana belajar untuk mengekplorasi lingkungan yang dapat mengembangkan kemampuan moral </w:t>
      </w:r>
      <w:r>
        <w:rPr>
          <w:rFonts w:ascii="Arial" w:cs="Arial" w:hAnsi="Arial"/>
          <w:sz w:val="20"/>
          <w:szCs w:val="20"/>
        </w:rPr>
        <w:t xml:space="preserve">agama, fisik, kognitif, bahasa, seni, dan sosial emosional”. </w:t>
      </w:r>
    </w:p>
    <w:p>
      <w:pPr>
        <w:pStyle w:val="style0"/>
        <w:ind w:left="0" w:firstLine="720"/>
        <w:rPr>
          <w:rFonts w:ascii="Arial" w:cs="Arial" w:hAnsi="Arial"/>
          <w:sz w:val="20"/>
          <w:szCs w:val="20"/>
        </w:rPr>
      </w:pPr>
      <w:r>
        <w:rPr>
          <w:rFonts w:ascii="Arial" w:cs="Arial" w:hAnsi="Arial"/>
          <w:sz w:val="20"/>
          <w:szCs w:val="20"/>
        </w:rPr>
        <w:t>Hal tersebut menjelaskan pentingnya bermain dalam membantu perkembangan bahasa anak usia dini, melalui bermain anak bisa mengekpresikan banyak hal pengetahuan baru, gagasan, cerita, melalui bermain anak dapat berinteraksi dengan orang yang ada disekelilingnya teman dan guru, sehingga anak banyak mengajukan pertanyaan secara spontan tanpa rasa takut dan terbebani. Hal ini didukung oleh teori konstru</w:t>
      </w:r>
      <w:r>
        <w:rPr>
          <w:rFonts w:ascii="Arial" w:cs="Arial" w:hAnsi="Arial"/>
          <w:sz w:val="20"/>
          <w:szCs w:val="20"/>
        </w:rPr>
        <w:t>ktivisme menurut Isnawati</w:t>
      </w:r>
      <w:r>
        <w:rPr>
          <w:rFonts w:ascii="Arial" w:cs="Arial" w:hAnsi="Arial"/>
          <w:sz w:val="20"/>
          <w:szCs w:val="20"/>
        </w:rPr>
        <w:t xml:space="preserve"> dalam bukunya (2012) mengatakan bahwa: Belajar adalah proses penuh makna dalam mempertautkan kejadian atau bahan (Informasi) baru dengan konsep dan proporsi-proporsi yang sudah ada dalam kognisi. Dalam proses menghubungkan informasi baru dengan konsep- konsep ada itulah diperoleh pengetahuan baru, ingatan baru, organisasi pengetahuan baru yang secara hierarki dan terjadi proses kelupaan. </w:t>
      </w:r>
    </w:p>
    <w:p>
      <w:pPr>
        <w:pStyle w:val="style0"/>
        <w:ind w:left="0" w:firstLine="720"/>
        <w:rPr>
          <w:rFonts w:ascii="Arial" w:cs="Arial" w:hAnsi="Arial"/>
          <w:sz w:val="20"/>
          <w:szCs w:val="20"/>
        </w:rPr>
      </w:pPr>
      <w:r>
        <w:rPr>
          <w:rFonts w:ascii="Arial" w:cs="Arial" w:hAnsi="Arial"/>
          <w:sz w:val="20"/>
          <w:szCs w:val="20"/>
        </w:rPr>
        <w:t>Setiap anak sudah mempunyai pengetahuan dari pengalaman di lingkungannya baik lingkungan keluarga, lingkungan teman sepermainan dan lingkungan sekolah. Dalam proses menghubungkan pengetahuan yang ada dan pengetahuan yang baru anak mengalami proses kelupaan. Menurut teori behaviorisme Thorndike dalam Budiningsih (2004) menyatakan bahwa : Belajar adalah proses interaksi antara stimulus dan respon. Stimulus yaitu apa saja yang dapat merangsang terjadinya kegiatan belajar seperti pikiran, perasaan atau hal-hal lain yang dapat ditangkap melalui indera. Sedangkan respon yaitu reaksi yang dimunculkan peserta didik ketika belajar, yang  juga dapat berupa pikiran, perasaan, atau gerakan/tindakan.</w:t>
      </w:r>
    </w:p>
    <w:p>
      <w:pPr>
        <w:pStyle w:val="style0"/>
        <w:ind w:left="0" w:firstLine="720"/>
        <w:rPr>
          <w:rFonts w:ascii="Arial" w:cs="Arial" w:hAnsi="Arial"/>
          <w:sz w:val="20"/>
          <w:szCs w:val="20"/>
        </w:rPr>
      </w:pPr>
      <w:r>
        <w:rPr>
          <w:rFonts w:ascii="Arial" w:cs="Arial" w:hAnsi="Arial"/>
          <w:sz w:val="20"/>
          <w:szCs w:val="20"/>
          <w:lang w:val="id-ID"/>
        </w:rPr>
        <w:t xml:space="preserve">Belajar merupakan kontrol yang berasal dari lingkungan. Lingkungan merupakan kondisi yang membentuk pembiasaan kepada anak untuk belajar. Pemberian </w:t>
      </w:r>
      <w:r>
        <w:rPr>
          <w:rFonts w:ascii="Arial" w:cs="Arial" w:hAnsi="Arial"/>
          <w:sz w:val="20"/>
          <w:szCs w:val="20"/>
        </w:rPr>
        <w:t xml:space="preserve">stimulus </w:t>
      </w:r>
      <w:r>
        <w:rPr>
          <w:rFonts w:ascii="Arial" w:cs="Arial" w:hAnsi="Arial"/>
          <w:sz w:val="20"/>
          <w:szCs w:val="20"/>
          <w:lang w:val="id-ID"/>
        </w:rPr>
        <w:t>kepada anak dapat disesuaikan dengan yang diinginkan</w:t>
      </w:r>
      <w:r>
        <w:rPr>
          <w:rFonts w:ascii="Arial" w:cs="Arial" w:hAnsi="Arial"/>
          <w:sz w:val="20"/>
          <w:szCs w:val="20"/>
        </w:rPr>
        <w:t>. Semakin sering memberikan stimulus</w:t>
      </w:r>
      <w:r>
        <w:rPr>
          <w:rFonts w:ascii="Arial" w:cs="Arial" w:hAnsi="Arial"/>
          <w:sz w:val="20"/>
          <w:szCs w:val="20"/>
          <w:lang w:val="id-ID"/>
        </w:rPr>
        <w:t xml:space="preserve"> </w:t>
      </w:r>
      <w:r>
        <w:rPr>
          <w:rFonts w:ascii="Arial" w:cs="Arial" w:hAnsi="Arial"/>
          <w:sz w:val="20"/>
          <w:szCs w:val="20"/>
        </w:rPr>
        <w:t xml:space="preserve">kepada anak, anak akan merespon, saat anak memberikan respom yang baik, guru memberikan penguatan. </w:t>
      </w:r>
      <w:r>
        <w:rPr>
          <w:rFonts w:ascii="Arial" w:cs="Arial" w:hAnsi="Arial"/>
          <w:sz w:val="20"/>
          <w:szCs w:val="20"/>
          <w:lang w:val="id-ID"/>
        </w:rPr>
        <w:t xml:space="preserve">Penguatan </w:t>
      </w:r>
      <w:r>
        <w:rPr>
          <w:rFonts w:ascii="Arial" w:cs="Arial" w:hAnsi="Arial"/>
          <w:sz w:val="20"/>
          <w:szCs w:val="20"/>
          <w:lang w:val="id-ID"/>
        </w:rPr>
        <w:t xml:space="preserve">mempunyai peranan yang sangat penting dalam proses belajar mengajar. </w:t>
      </w:r>
    </w:p>
    <w:p>
      <w:pPr>
        <w:pStyle w:val="style0"/>
        <w:ind w:left="0" w:firstLine="720"/>
        <w:rPr>
          <w:rFonts w:ascii="Arial" w:cs="Arial" w:hAnsi="Arial"/>
          <w:sz w:val="20"/>
          <w:szCs w:val="20"/>
        </w:rPr>
      </w:pPr>
      <w:r>
        <w:rPr>
          <w:rFonts w:ascii="Arial" w:cs="Arial" w:hAnsi="Arial"/>
          <w:sz w:val="20"/>
          <w:szCs w:val="20"/>
          <w:lang w:val="id-ID"/>
        </w:rPr>
        <w:t>Bermain melibatkan stimulus dan respon. Melalui kegiatan bermain akan membuat anak tidak merasa bosan melakukan kegiatan yang diberikan. Aktivitas permainan memancing kartu huruf</w:t>
      </w:r>
      <w:r>
        <w:rPr>
          <w:rFonts w:ascii="Arial" w:cs="Arial" w:hAnsi="Arial"/>
          <w:i/>
          <w:sz w:val="20"/>
          <w:szCs w:val="20"/>
          <w:lang w:val="id-ID"/>
        </w:rPr>
        <w:t xml:space="preserve"> </w:t>
      </w:r>
      <w:r>
        <w:rPr>
          <w:rFonts w:ascii="Arial" w:cs="Arial" w:hAnsi="Arial"/>
          <w:sz w:val="20"/>
          <w:szCs w:val="20"/>
          <w:lang w:val="id-ID"/>
        </w:rPr>
        <w:t>anak melakukan kegiatan belajar yang menyenangkan dan tidak membosankan sehingga memunculkan respon positif pada diri anak. Aktivitas yang dilakukan dalam permainan memancing kartu huruf</w:t>
      </w:r>
      <w:r>
        <w:rPr>
          <w:rFonts w:ascii="Arial" w:cs="Arial" w:hAnsi="Arial"/>
          <w:i/>
          <w:sz w:val="20"/>
          <w:szCs w:val="20"/>
          <w:lang w:val="id-ID"/>
        </w:rPr>
        <w:t xml:space="preserve"> </w:t>
      </w:r>
      <w:r>
        <w:rPr>
          <w:rFonts w:ascii="Arial" w:cs="Arial" w:hAnsi="Arial"/>
          <w:sz w:val="20"/>
          <w:szCs w:val="20"/>
          <w:lang w:val="id-ID"/>
        </w:rPr>
        <w:t xml:space="preserve">mulai dari </w:t>
      </w:r>
      <w:r>
        <w:rPr>
          <w:rFonts w:ascii="Arial" w:cs="Arial" w:hAnsi="Arial"/>
          <w:sz w:val="20"/>
          <w:szCs w:val="20"/>
        </w:rPr>
        <w:t>mengambil huruf yang sama, menggunakan alat pancing, menunggu giliran dan kegiatan saat anak memancing</w:t>
      </w:r>
      <w:r>
        <w:rPr>
          <w:rFonts w:ascii="Arial" w:cs="Arial" w:hAnsi="Arial"/>
          <w:sz w:val="20"/>
          <w:szCs w:val="20"/>
          <w:lang w:val="id-ID"/>
        </w:rPr>
        <w:t>,</w:t>
      </w:r>
      <w:r>
        <w:rPr>
          <w:rFonts w:ascii="Arial" w:cs="Arial" w:hAnsi="Arial"/>
          <w:sz w:val="20"/>
          <w:szCs w:val="20"/>
        </w:rPr>
        <w:t xml:space="preserve"> anak </w:t>
      </w:r>
      <w:r>
        <w:rPr>
          <w:rFonts w:ascii="Arial" w:cs="Arial" w:hAnsi="Arial"/>
          <w:sz w:val="20"/>
          <w:szCs w:val="20"/>
          <w:lang w:val="id-ID"/>
        </w:rPr>
        <w:t xml:space="preserve">diberikan kesempatan untuk mengekspresikan apa yang ada. </w:t>
      </w:r>
    </w:p>
    <w:p>
      <w:pPr>
        <w:pStyle w:val="style0"/>
        <w:ind w:left="0" w:firstLine="720"/>
        <w:rPr>
          <w:rFonts w:ascii="Arial" w:cs="Arial" w:hAnsi="Arial"/>
          <w:sz w:val="20"/>
          <w:szCs w:val="20"/>
        </w:rPr>
      </w:pPr>
      <w:r>
        <w:rPr>
          <w:rFonts w:ascii="Arial" w:cs="Arial" w:hAnsi="Arial"/>
          <w:sz w:val="20"/>
          <w:szCs w:val="20"/>
        </w:rPr>
        <w:t xml:space="preserve">Penelitian ini menggunakan dua kelas yaitu kelas A TK Nurul Islam dan kelas A TK Aisiyah Bustanul Athfal, kelas A TK Nurul Islam menjadi kelas  kontrol atau kelas pembanding dan kelas A TK Aisiyah Bustanul Athfal menjadi kelas eksperimen atau kelas yang mendapat perlakukan permainan memancing kartu huruf. Berdasarkan penelitian yang telah dilakukan selama 8 kali masing-masing kelas mendapatkan 4 (Empat) kali pertemuan didapatkan data kemampuan mengenal simbol huruf anak dan aktivitas kegiatan yang berbeda. kelas A TK Aisiyah Bustanul Athfal yang tidak mendapatkan perlakuan aktivitas permainan memancing kartu huruf memiliki rata-rata nilai kemampuan mengenal simbol huruf yang lebih rendah dari pada kelas A TK Nurul Islam yang mendapatkan perlakukan aktivitas memancing kartu huruf secara berulang-ulang. </w:t>
      </w:r>
    </w:p>
    <w:p>
      <w:pPr>
        <w:pStyle w:val="style0"/>
        <w:ind w:left="0" w:firstLine="720"/>
        <w:rPr>
          <w:rFonts w:ascii="Arial" w:cs="Arial" w:hAnsi="Arial"/>
          <w:sz w:val="20"/>
          <w:szCs w:val="20"/>
        </w:rPr>
      </w:pPr>
      <w:r>
        <w:rPr>
          <w:rFonts w:ascii="Arial" w:cs="Arial" w:hAnsi="Arial"/>
          <w:sz w:val="20"/>
          <w:szCs w:val="20"/>
        </w:rPr>
        <w:t xml:space="preserve">Aktivitas yang diberikan untuk kemampuan mengenal simbol huruf pada kelas A TK Aisiyah Bustanul Athfal dilakukan berbeda setiap harinya, seperti menempel, meronce, menghubungkan garis, menulis kata dan mewarnai. Rata-rata nilai yang menunjukkan kemampuan mengenal simbol huruf pada kelas A TK Aisiyah Bustanul Athfal terlihat rendah, hal ini dikarenakan kegiatan yang diberikan tidak dilakukan secara terus menerus. Berbeda dengan rata-rata kemampuan mengenal simbol huruf  kelas A TK Nurul </w:t>
      </w:r>
      <w:r>
        <w:rPr>
          <w:rFonts w:ascii="Arial" w:cs="Arial" w:hAnsi="Arial"/>
          <w:sz w:val="20"/>
          <w:szCs w:val="20"/>
        </w:rPr>
        <w:t>Islam yang yang tinggi karena kegiatan yang diberikan pada kelas A TK Nurul Islam dilakukan secara terus-menerus. Sedangkan untuk rata-rata nilai aktivitas kegiatan untuk kelas A TK Nurul Islam  dan A TK Aisiyah Bustanul Athfal berbeda jauh. Kelas A TK Nurul Islam hampir 25% anak sudah sangat aktif , 75% anak aktif dan tidak ada anak yang cukup aktif maupun kurang aktif dalam mengikuti setiap aktivitas memancing kartu huruf yang diberikan setiap harinya. Sedangkan di kelas A TK Aisiyah Bustanul Athfal terdapat kurang lebih 10% anak yang sudah aktif, cukup aktif 90%  dan tidak ada anak yang sangat aktif maupun kurang aktif dalam mengikuti kegiatan bermain.</w:t>
      </w:r>
    </w:p>
    <w:p>
      <w:pPr>
        <w:pStyle w:val="style0"/>
        <w:ind w:left="0" w:firstLine="720"/>
        <w:rPr>
          <w:rFonts w:ascii="Arial" w:cs="Arial" w:hAnsi="Arial"/>
          <w:sz w:val="20"/>
          <w:szCs w:val="20"/>
        </w:rPr>
      </w:pPr>
      <w:r>
        <w:rPr>
          <w:rFonts w:ascii="Arial" w:cs="Arial" w:hAnsi="Arial"/>
          <w:sz w:val="20"/>
          <w:szCs w:val="20"/>
        </w:rPr>
        <w:t xml:space="preserve">Berdasarkan hasil </w:t>
      </w:r>
      <w:r>
        <w:rPr>
          <w:rFonts w:ascii="Arial" w:cs="Arial" w:hAnsi="Arial"/>
          <w:i/>
          <w:sz w:val="20"/>
          <w:szCs w:val="20"/>
          <w:lang w:val="id-ID"/>
        </w:rPr>
        <w:t xml:space="preserve"> </w:t>
      </w:r>
      <w:r>
        <w:rPr>
          <w:rFonts w:ascii="Arial" w:cs="Arial" w:hAnsi="Arial"/>
          <w:sz w:val="20"/>
          <w:szCs w:val="20"/>
        </w:rPr>
        <w:t xml:space="preserve">perhitungan dan analisis uji regresi linier sederhana dapat disimpulkan bahwa kemampuan mengenal simbol huruf di kelas A TK Nurul Islam mengalami peningkatan setelah diberikan perlakuan aktivitas permainan memancing kartu huruf selama 4 hari. berkaitan dengan aktivitas memancing kartu huruf. </w:t>
      </w:r>
      <w:r>
        <w:rPr>
          <w:rFonts w:ascii="Arial" w:cs="Arial" w:hAnsi="Arial"/>
          <w:sz w:val="20"/>
          <w:szCs w:val="20"/>
        </w:rPr>
        <w:t>Rohul</w:t>
      </w:r>
      <w:r>
        <w:rPr>
          <w:rFonts w:ascii="Arial" w:cs="Arial" w:hAnsi="Arial"/>
          <w:sz w:val="20"/>
          <w:szCs w:val="20"/>
        </w:rPr>
        <w:t xml:space="preserve"> (2017: 17) “Memancing huruf merupakan permainan yang ditujukan kepada anak untuk melatih kemampuan mengenal huruf melalui melihat bentuk huruf dan bagaimana cara mengailnya”. Peningkatan perkembangan kemampuan mengenal simbol anak usia 4-5 tahun di kelas A TK Nurul Islam dapat dilihat dari hasil perhitungan melalui rumus regresi linier anaknya peningkatan kemampuan mengenal simbol huruf anak sebesar 9,63 untuk setiap kali melakukan aktivitas permainan memancing kartu huruf. Pengaruh aktivitas memancing kartu huruf terhadap kemampuan mengenal simbol huruf dapat dilihat dari uji beda yang dilakukan di 2 kelas A kelompok 4-5 di TK Nurul Islam dan TK Aisyiyah Bustanul Athfal bahwa adanya perbedaan yang signifikan antara kelas ekperimen (TK Nurul Islam) yang diberi perlakuan aktivitas memancing kartu huruf dan kelas kontrol (TK Aisyiyah Bustanul Athfal) yang tidak diberikan perlakuan aktivitas memancing kartu huruf.</w:t>
      </w:r>
    </w:p>
    <w:p>
      <w:pPr>
        <w:pStyle w:val="style0"/>
        <w:ind w:left="0" w:firstLine="0"/>
        <w:rPr>
          <w:rFonts w:ascii="Arial" w:cs="Arial" w:hAnsi="Arial"/>
          <w:b/>
          <w:sz w:val="20"/>
          <w:szCs w:val="20"/>
        </w:rPr>
      </w:pPr>
    </w:p>
    <w:p>
      <w:pPr>
        <w:pStyle w:val="style0"/>
        <w:ind w:left="0" w:firstLine="720"/>
        <w:rPr>
          <w:rFonts w:ascii="Arial" w:cs="Arial" w:hAnsi="Arial"/>
          <w:b/>
          <w:sz w:val="20"/>
          <w:szCs w:val="20"/>
        </w:rPr>
      </w:pPr>
    </w:p>
    <w:p>
      <w:pPr>
        <w:pStyle w:val="style0"/>
        <w:ind w:left="0" w:firstLine="720"/>
        <w:rPr>
          <w:rFonts w:ascii="Arial" w:cs="Arial" w:hAnsi="Arial"/>
          <w:b/>
          <w:sz w:val="20"/>
          <w:szCs w:val="20"/>
        </w:rPr>
      </w:pPr>
      <w:r>
        <w:rPr>
          <w:rFonts w:ascii="Arial" w:cs="Arial" w:hAnsi="Arial"/>
          <w:b/>
          <w:sz w:val="20"/>
          <w:szCs w:val="20"/>
        </w:rPr>
        <w:t>Kesimpulan dan S</w:t>
      </w:r>
      <w:r>
        <w:rPr>
          <w:rFonts w:ascii="Arial" w:cs="Arial" w:hAnsi="Arial"/>
          <w:b/>
          <w:sz w:val="20"/>
          <w:szCs w:val="20"/>
        </w:rPr>
        <w:t>aran</w:t>
      </w:r>
    </w:p>
    <w:p>
      <w:pPr>
        <w:pStyle w:val="style0"/>
        <w:ind w:left="0" w:firstLine="709"/>
        <w:jc w:val="left"/>
        <w:rPr>
          <w:rFonts w:ascii="Arial" w:cs="Arial" w:hAnsi="Arial"/>
          <w:b/>
          <w:sz w:val="20"/>
          <w:szCs w:val="20"/>
        </w:rPr>
      </w:pPr>
    </w:p>
    <w:p>
      <w:pPr>
        <w:pStyle w:val="style179"/>
        <w:spacing w:after="0" w:lineRule="auto" w:line="240"/>
        <w:ind w:left="0" w:firstLine="720"/>
        <w:jc w:val="both"/>
        <w:rPr>
          <w:rFonts w:ascii="Arial" w:cs="Arial" w:hAnsi="Arial"/>
          <w:bCs/>
          <w:sz w:val="20"/>
          <w:szCs w:val="20"/>
        </w:rPr>
      </w:pPr>
      <w:r>
        <w:rPr>
          <w:rFonts w:ascii="Arial" w:cs="Arial" w:hAnsi="Arial"/>
          <w:sz w:val="20"/>
          <w:szCs w:val="20"/>
        </w:rPr>
        <w:t xml:space="preserve">Berdasarkan penelitian yang telah dilakukan maka dapat disimpulkan, </w:t>
      </w:r>
      <w:r>
        <w:rPr>
          <w:rFonts w:ascii="Arial" w:cs="Arial" w:hAnsi="Arial"/>
          <w:bCs/>
          <w:sz w:val="20"/>
          <w:szCs w:val="20"/>
        </w:rPr>
        <w:t>yang pertama yaitu perbedaan kemampuan mengenal simbol huruf anak usia 4-5 tahun pada kelas yang diberi perlakuan aktivitas permainan memancing kartu huruf  dengan kemampuan mengenal simbol huruf  pada kelas yang tidak diberi perlakuan aktivitas permainan memancing kartu huruf.</w:t>
      </w:r>
      <w:r>
        <w:rPr>
          <w:rFonts w:ascii="Arial" w:cs="Arial" w:hAnsi="Arial"/>
          <w:bCs/>
          <w:sz w:val="20"/>
          <w:szCs w:val="20"/>
        </w:rPr>
        <w:t xml:space="preserve"> Kedua yaitu </w:t>
      </w:r>
      <w:r>
        <w:rPr>
          <w:rFonts w:ascii="Arial" w:cs="Arial" w:hAnsi="Arial"/>
          <w:sz w:val="20"/>
          <w:szCs w:val="20"/>
        </w:rPr>
        <w:t xml:space="preserve">Berdasarkan hasil analisis data dan pembahsan uji regresi linier sederhana disimpulkan bahwa adanya pengaruh aktivitas permainan memancing kartu huruf terhadap kemampuan mengenal simbol huruf  usia 4-5 tahun. </w:t>
      </w:r>
    </w:p>
    <w:p>
      <w:pPr>
        <w:pStyle w:val="style0"/>
        <w:ind w:left="0" w:firstLine="0"/>
        <w:rPr>
          <w:rFonts w:ascii="Arial" w:cs="Arial" w:hAnsi="Arial"/>
          <w:sz w:val="20"/>
          <w:szCs w:val="20"/>
        </w:rPr>
      </w:pPr>
    </w:p>
    <w:p>
      <w:pPr>
        <w:pStyle w:val="style0"/>
        <w:ind w:left="0" w:firstLine="0"/>
        <w:rPr>
          <w:rFonts w:ascii="Arial" w:cs="Arial" w:hAnsi="Arial"/>
          <w:b/>
          <w:sz w:val="20"/>
          <w:szCs w:val="20"/>
        </w:rPr>
      </w:pPr>
      <w:r>
        <w:rPr>
          <w:rFonts w:ascii="Arial" w:cs="Arial" w:hAnsi="Arial"/>
          <w:b/>
          <w:sz w:val="20"/>
          <w:szCs w:val="20"/>
        </w:rPr>
        <w:t xml:space="preserve">Saran </w:t>
      </w:r>
    </w:p>
    <w:p>
      <w:pPr>
        <w:pStyle w:val="style0"/>
        <w:ind w:left="0" w:firstLine="0"/>
        <w:rPr>
          <w:rFonts w:ascii="Arial" w:cs="Arial" w:hAnsi="Arial"/>
          <w:b/>
          <w:sz w:val="20"/>
          <w:szCs w:val="20"/>
        </w:rPr>
      </w:pPr>
    </w:p>
    <w:p>
      <w:pPr>
        <w:pStyle w:val="style179"/>
        <w:spacing w:after="0" w:lineRule="auto" w:line="240"/>
        <w:ind w:left="0"/>
        <w:jc w:val="both"/>
        <w:rPr>
          <w:rFonts w:ascii="Arial" w:cs="Arial" w:hAnsi="Arial"/>
          <w:sz w:val="20"/>
          <w:szCs w:val="20"/>
        </w:rPr>
      </w:pPr>
      <w:r>
        <w:rPr>
          <w:rFonts w:ascii="Arial" w:cs="Arial" w:hAnsi="Arial"/>
          <w:sz w:val="20"/>
          <w:szCs w:val="20"/>
        </w:rPr>
        <w:t>Berdasarkan hasil penelitian yang sudah diperoleh yaitu aktivitas memancing kartu huruf dapat meningkatkan  kkemampuan mengenal simbol huruf anak usia 4-5 tahun di TK Nurul Islam  , maka peneliti dapat memberikan saran diantaranya:</w:t>
      </w:r>
    </w:p>
    <w:p>
      <w:pPr>
        <w:pStyle w:val="style179"/>
        <w:spacing w:after="0" w:lineRule="auto" w:line="240"/>
        <w:ind w:left="0"/>
        <w:jc w:val="both"/>
        <w:rPr>
          <w:rFonts w:ascii="Arial" w:cs="Arial" w:hAnsi="Arial"/>
          <w:sz w:val="20"/>
          <w:szCs w:val="20"/>
        </w:rPr>
      </w:pPr>
      <w:r>
        <w:rPr>
          <w:rFonts w:ascii="Arial" w:cs="Arial" w:hAnsi="Arial"/>
          <w:sz w:val="20"/>
          <w:szCs w:val="20"/>
        </w:rPr>
        <w:t>Bagi guru</w:t>
      </w:r>
      <w:r>
        <w:rPr>
          <w:rFonts w:ascii="Arial" w:cs="Arial" w:hAnsi="Arial"/>
          <w:sz w:val="20"/>
          <w:szCs w:val="20"/>
        </w:rPr>
        <w:t xml:space="preserve">, </w:t>
      </w:r>
      <w:r>
        <w:rPr>
          <w:rFonts w:ascii="Arial" w:cs="Arial" w:hAnsi="Arial"/>
          <w:sz w:val="20"/>
          <w:szCs w:val="20"/>
        </w:rPr>
        <w:t xml:space="preserve">Sebagai masukan dalam upaya meningkatkan kemampuan mengenal simbol huruf melalui bermain pada anak dengan menerapkan permainan yang menarik dan inovatif sehingga anak merasa senang dan tertarik dalam kegiatan belajar mengajar  sehingga informasi yang akan disampaikan dapat diterima dan bermakna bagi anak. </w:t>
      </w:r>
      <w:r>
        <w:rPr>
          <w:rFonts w:ascii="Arial" w:cs="Arial" w:hAnsi="Arial"/>
          <w:sz w:val="20"/>
          <w:szCs w:val="20"/>
        </w:rPr>
        <w:t xml:space="preserve"> </w:t>
      </w:r>
      <w:r>
        <w:rPr>
          <w:rFonts w:ascii="Arial" w:cs="Arial" w:hAnsi="Arial"/>
          <w:sz w:val="20"/>
          <w:szCs w:val="20"/>
        </w:rPr>
        <w:t>Bagi kepala sekolah</w:t>
      </w:r>
      <w:r>
        <w:rPr>
          <w:rFonts w:ascii="Arial" w:cs="Arial" w:hAnsi="Arial"/>
          <w:sz w:val="20"/>
          <w:szCs w:val="20"/>
        </w:rPr>
        <w:t xml:space="preserve"> d</w:t>
      </w:r>
      <w:r>
        <w:rPr>
          <w:rFonts w:ascii="Arial" w:cs="Arial" w:hAnsi="Arial"/>
          <w:sz w:val="20"/>
          <w:szCs w:val="20"/>
        </w:rPr>
        <w:t>iharapkan sekolah  menyediakan lebih banyak fasilitas media untuk kegiatan pembelajaran serta meningkaatkan kualitas dalam aspek perkembangan bahasa pada anak, sehingg anak akan lebih termotivasi untuk belajar.</w:t>
      </w:r>
      <w:r>
        <w:rPr>
          <w:rFonts w:ascii="Arial" w:cs="Arial" w:hAnsi="Arial"/>
          <w:sz w:val="20"/>
          <w:szCs w:val="20"/>
        </w:rPr>
        <w:t xml:space="preserve"> </w:t>
      </w:r>
      <w:r>
        <w:rPr>
          <w:rFonts w:ascii="Arial" w:cs="Arial" w:hAnsi="Arial"/>
          <w:sz w:val="20"/>
          <w:szCs w:val="20"/>
        </w:rPr>
        <w:t>Bagi peneliti lain, dapat dijadikan sebagai acuan untuk melakukan penelitian yang lebih lanjut tentang aktivitas memancing kartu huruf untuk meningkatkan kemampuan mengenal simbol huruf  dan juga bermanfaat bagi pengembangan pendidikan.</w:t>
      </w:r>
    </w:p>
    <w:p>
      <w:pPr>
        <w:pStyle w:val="style0"/>
        <w:ind w:left="0" w:firstLine="0"/>
        <w:rPr>
          <w:rFonts w:ascii="Arial" w:cs="Arial" w:hAnsi="Arial"/>
          <w:b/>
          <w:sz w:val="20"/>
          <w:szCs w:val="20"/>
        </w:rPr>
      </w:pPr>
    </w:p>
    <w:p>
      <w:pPr>
        <w:pStyle w:val="style0"/>
        <w:ind w:left="0" w:firstLine="0"/>
        <w:rPr>
          <w:rFonts w:ascii="Arial" w:cs="Arial" w:hAnsi="Arial"/>
          <w:b/>
          <w:sz w:val="20"/>
          <w:szCs w:val="20"/>
        </w:rPr>
      </w:pPr>
    </w:p>
    <w:p>
      <w:pPr>
        <w:pStyle w:val="style0"/>
        <w:ind w:left="0" w:firstLine="0"/>
        <w:rPr>
          <w:rFonts w:ascii="Arial" w:cs="Arial" w:hAnsi="Arial"/>
          <w:b/>
          <w:sz w:val="20"/>
          <w:szCs w:val="20"/>
        </w:rPr>
      </w:pPr>
    </w:p>
    <w:p>
      <w:pPr>
        <w:pStyle w:val="style0"/>
        <w:ind w:left="0" w:firstLine="0"/>
        <w:rPr>
          <w:rFonts w:ascii="Arial" w:cs="Arial" w:hAnsi="Arial"/>
          <w:b/>
          <w:sz w:val="20"/>
          <w:szCs w:val="20"/>
        </w:rPr>
      </w:pPr>
    </w:p>
    <w:p>
      <w:pPr>
        <w:pStyle w:val="style0"/>
        <w:ind w:left="0" w:firstLine="0"/>
        <w:rPr>
          <w:rFonts w:ascii="Arial" w:cs="Arial" w:hAnsi="Arial"/>
          <w:b/>
          <w:sz w:val="20"/>
          <w:szCs w:val="20"/>
        </w:rPr>
      </w:pPr>
      <w:r>
        <w:rPr>
          <w:rFonts w:ascii="Arial" w:cs="Arial" w:hAnsi="Arial"/>
          <w:b/>
          <w:sz w:val="20"/>
          <w:szCs w:val="20"/>
        </w:rPr>
        <w:t>DAFTAR RUJUKAN</w:t>
      </w:r>
    </w:p>
    <w:p>
      <w:pPr>
        <w:pStyle w:val="style0"/>
        <w:ind w:left="0" w:firstLine="0"/>
        <w:rPr>
          <w:rFonts w:ascii="Times New Roman" w:cs="Times New Roman" w:hAnsi="Times New Roman"/>
          <w:sz w:val="24"/>
          <w:szCs w:val="24"/>
        </w:rPr>
      </w:pPr>
    </w:p>
    <w:p>
      <w:pPr>
        <w:pStyle w:val="style0"/>
        <w:ind w:left="0" w:firstLine="0"/>
        <w:rPr>
          <w:rFonts w:ascii="Arial" w:cs="Arial" w:hAnsi="Arial"/>
          <w:i/>
          <w:sz w:val="20"/>
          <w:szCs w:val="20"/>
        </w:rPr>
      </w:pPr>
      <w:r>
        <w:rPr>
          <w:rFonts w:ascii="Arial" w:cs="Arial" w:hAnsi="Arial"/>
          <w:sz w:val="20"/>
          <w:szCs w:val="20"/>
        </w:rPr>
        <w:t>Budiningsih,</w:t>
      </w:r>
      <w:r>
        <w:rPr>
          <w:rFonts w:ascii="Arial" w:cs="Arial" w:hAnsi="Arial"/>
          <w:sz w:val="20"/>
          <w:szCs w:val="20"/>
        </w:rPr>
        <w:t xml:space="preserve"> A</w:t>
      </w:r>
      <w:r>
        <w:rPr>
          <w:rFonts w:ascii="Arial" w:cs="Arial" w:hAnsi="Arial"/>
          <w:sz w:val="20"/>
          <w:szCs w:val="20"/>
        </w:rPr>
        <w:t xml:space="preserve">. 2004. </w:t>
      </w:r>
      <w:r>
        <w:rPr>
          <w:rFonts w:ascii="Arial" w:cs="Arial" w:hAnsi="Arial"/>
          <w:i/>
          <w:sz w:val="20"/>
          <w:szCs w:val="20"/>
        </w:rPr>
        <w:t xml:space="preserve">Belajar dan </w:t>
      </w:r>
    </w:p>
    <w:p>
      <w:pPr>
        <w:pStyle w:val="style0"/>
        <w:ind w:left="720" w:firstLine="0"/>
        <w:rPr>
          <w:rFonts w:ascii="Arial" w:cs="Arial" w:hAnsi="Arial"/>
          <w:sz w:val="20"/>
          <w:szCs w:val="20"/>
        </w:rPr>
      </w:pPr>
      <w:r>
        <w:rPr>
          <w:rFonts w:ascii="Arial" w:cs="Arial" w:hAnsi="Arial"/>
          <w:i/>
          <w:sz w:val="20"/>
          <w:szCs w:val="20"/>
        </w:rPr>
        <w:t>Pembelajran.</w:t>
      </w:r>
      <w:r>
        <w:rPr>
          <w:rFonts w:ascii="Arial" w:cs="Arial" w:hAnsi="Arial"/>
          <w:sz w:val="20"/>
          <w:szCs w:val="20"/>
        </w:rPr>
        <w:t xml:space="preserve"> </w:t>
      </w:r>
      <w:r>
        <w:rPr>
          <w:rFonts w:ascii="Arial" w:cs="Arial" w:hAnsi="Arial"/>
          <w:sz w:val="20"/>
          <w:szCs w:val="20"/>
        </w:rPr>
        <w:t>Yogyakarta:</w:t>
      </w:r>
      <w:r>
        <w:rPr>
          <w:rFonts w:ascii="Arial" w:cs="Arial" w:hAnsi="Arial"/>
          <w:i/>
          <w:sz w:val="20"/>
          <w:szCs w:val="20"/>
        </w:rPr>
        <w:t xml:space="preserve"> </w:t>
      </w:r>
      <w:r>
        <w:rPr>
          <w:rFonts w:ascii="Arial" w:cs="Arial" w:hAnsi="Arial"/>
          <w:sz w:val="20"/>
          <w:szCs w:val="20"/>
        </w:rPr>
        <w:t xml:space="preserve">Rineka Cipta. </w:t>
      </w:r>
    </w:p>
    <w:p>
      <w:pPr>
        <w:pStyle w:val="style0"/>
        <w:ind w:left="720" w:firstLine="0"/>
        <w:rPr>
          <w:rFonts w:ascii="Arial" w:cs="Arial" w:hAnsi="Arial"/>
          <w:sz w:val="20"/>
          <w:szCs w:val="20"/>
        </w:rPr>
      </w:pPr>
    </w:p>
    <w:p>
      <w:pPr>
        <w:pStyle w:val="style0"/>
        <w:ind w:left="0" w:firstLine="0"/>
        <w:rPr>
          <w:rFonts w:ascii="Arial" w:cs="Arial" w:hAnsi="Arial"/>
          <w:i/>
          <w:sz w:val="20"/>
          <w:szCs w:val="20"/>
        </w:rPr>
      </w:pPr>
      <w:r>
        <w:rPr>
          <w:rFonts w:ascii="Arial" w:cs="Arial" w:hAnsi="Arial"/>
          <w:sz w:val="20"/>
          <w:szCs w:val="20"/>
        </w:rPr>
        <w:t>Haenilah,</w:t>
      </w:r>
      <w:r>
        <w:rPr>
          <w:rFonts w:ascii="Arial" w:cs="Arial" w:hAnsi="Arial"/>
          <w:sz w:val="20"/>
          <w:szCs w:val="20"/>
        </w:rPr>
        <w:t>E</w:t>
      </w:r>
      <w:r>
        <w:rPr>
          <w:rFonts w:ascii="Arial" w:cs="Arial" w:hAnsi="Arial"/>
          <w:sz w:val="20"/>
          <w:szCs w:val="20"/>
        </w:rPr>
        <w:t xml:space="preserve">. 2015. </w:t>
      </w:r>
      <w:r>
        <w:rPr>
          <w:rFonts w:ascii="Arial" w:cs="Arial" w:hAnsi="Arial"/>
          <w:i/>
          <w:sz w:val="20"/>
          <w:szCs w:val="20"/>
        </w:rPr>
        <w:t xml:space="preserve">Kurikulum dan </w:t>
      </w:r>
    </w:p>
    <w:p>
      <w:pPr>
        <w:pStyle w:val="style0"/>
        <w:ind w:left="720" w:firstLine="0"/>
        <w:rPr>
          <w:rFonts w:ascii="Arial" w:cs="Arial" w:hAnsi="Arial"/>
          <w:sz w:val="20"/>
          <w:szCs w:val="20"/>
        </w:rPr>
      </w:pPr>
      <w:r>
        <w:rPr>
          <w:rFonts w:ascii="Arial" w:cs="Arial" w:hAnsi="Arial"/>
          <w:i/>
          <w:sz w:val="20"/>
          <w:szCs w:val="20"/>
        </w:rPr>
        <w:t>Pembelajaran PAUD.</w:t>
      </w:r>
      <w:r>
        <w:rPr>
          <w:rFonts w:ascii="Arial" w:cs="Arial" w:hAnsi="Arial"/>
          <w:sz w:val="20"/>
          <w:szCs w:val="20"/>
        </w:rPr>
        <w:t xml:space="preserve"> </w:t>
      </w:r>
      <w:r>
        <w:rPr>
          <w:rFonts w:ascii="Arial" w:cs="Arial" w:hAnsi="Arial"/>
          <w:sz w:val="20"/>
          <w:szCs w:val="20"/>
        </w:rPr>
        <w:t>Yogyakarta</w:t>
      </w:r>
      <w:r>
        <w:rPr>
          <w:rFonts w:ascii="Arial" w:cs="Arial" w:hAnsi="Arial"/>
          <w:sz w:val="20"/>
          <w:szCs w:val="20"/>
        </w:rPr>
        <w:t>:</w:t>
      </w:r>
      <w:r>
        <w:rPr>
          <w:rFonts w:ascii="Arial" w:cs="Arial" w:hAnsi="Arial"/>
          <w:i/>
          <w:sz w:val="20"/>
          <w:szCs w:val="20"/>
        </w:rPr>
        <w:t xml:space="preserve"> </w:t>
      </w:r>
      <w:r>
        <w:rPr>
          <w:rFonts w:ascii="Arial" w:cs="Arial" w:hAnsi="Arial"/>
          <w:sz w:val="20"/>
          <w:szCs w:val="20"/>
        </w:rPr>
        <w:t xml:space="preserve">Media Akademi. </w:t>
      </w:r>
    </w:p>
    <w:p>
      <w:pPr>
        <w:pStyle w:val="style0"/>
        <w:ind w:left="720" w:firstLine="0"/>
        <w:rPr>
          <w:rFonts w:ascii="Arial" w:cs="Arial" w:hAnsi="Arial"/>
          <w:i/>
          <w:sz w:val="20"/>
          <w:szCs w:val="20"/>
        </w:rPr>
      </w:pPr>
    </w:p>
    <w:p>
      <w:pPr>
        <w:pStyle w:val="style0"/>
        <w:ind w:left="0" w:firstLine="0"/>
        <w:outlineLvl w:val="0"/>
        <w:rPr>
          <w:rFonts w:ascii="Arial" w:cs="Arial" w:hAnsi="Arial"/>
          <w:i/>
          <w:sz w:val="20"/>
          <w:szCs w:val="20"/>
        </w:rPr>
      </w:pPr>
      <w:r>
        <w:rPr>
          <w:rFonts w:ascii="Arial" w:cs="Arial" w:hAnsi="Arial"/>
          <w:sz w:val="20"/>
          <w:szCs w:val="20"/>
        </w:rPr>
        <w:t xml:space="preserve">Ismawati, E &amp; Umaya, F. 2012. </w:t>
      </w:r>
      <w:r>
        <w:rPr>
          <w:rFonts w:ascii="Arial" w:cs="Arial" w:hAnsi="Arial"/>
          <w:i/>
          <w:sz w:val="20"/>
          <w:szCs w:val="20"/>
        </w:rPr>
        <w:t xml:space="preserve">Belajar </w:t>
      </w:r>
    </w:p>
    <w:p>
      <w:pPr>
        <w:pStyle w:val="style0"/>
        <w:ind w:left="720" w:firstLine="0"/>
        <w:outlineLvl w:val="0"/>
        <w:rPr>
          <w:rFonts w:ascii="Arial" w:cs="Arial" w:hAnsi="Arial"/>
          <w:sz w:val="20"/>
          <w:szCs w:val="20"/>
        </w:rPr>
      </w:pPr>
      <w:r>
        <w:rPr>
          <w:rFonts w:ascii="Arial" w:cs="Arial" w:hAnsi="Arial"/>
          <w:i/>
          <w:sz w:val="20"/>
          <w:szCs w:val="20"/>
        </w:rPr>
        <w:t xml:space="preserve">Bahasa Di Kelas Awal. </w:t>
      </w:r>
      <w:r>
        <w:rPr>
          <w:rFonts w:ascii="Arial" w:cs="Arial" w:hAnsi="Arial"/>
          <w:sz w:val="20"/>
          <w:szCs w:val="20"/>
        </w:rPr>
        <w:t>Yogyakarta: Penerbit Ombak.</w:t>
      </w:r>
      <w:r>
        <w:rPr>
          <w:rFonts w:ascii="Arial" w:cs="Arial" w:hAnsi="Arial"/>
          <w:sz w:val="20"/>
          <w:szCs w:val="20"/>
        </w:rPr>
        <w:t xml:space="preserve"> </w:t>
      </w:r>
    </w:p>
    <w:p>
      <w:pPr>
        <w:pStyle w:val="style0"/>
        <w:ind w:left="720" w:firstLine="0"/>
        <w:outlineLvl w:val="0"/>
        <w:rPr>
          <w:rFonts w:ascii="Arial" w:cs="Arial" w:hAnsi="Arial"/>
          <w:sz w:val="20"/>
          <w:szCs w:val="20"/>
        </w:rPr>
      </w:pPr>
    </w:p>
    <w:p>
      <w:pPr>
        <w:pStyle w:val="style0"/>
        <w:ind w:left="0" w:firstLine="0"/>
        <w:outlineLvl w:val="0"/>
        <w:rPr>
          <w:rFonts w:ascii="Arial" w:cs="Arial" w:hAnsi="Arial"/>
          <w:bCs/>
          <w:color w:val="000000"/>
          <w:sz w:val="20"/>
          <w:szCs w:val="20"/>
        </w:rPr>
      </w:pPr>
      <w:r>
        <w:rPr>
          <w:rFonts w:ascii="Arial" w:cs="Arial" w:hAnsi="Arial"/>
          <w:sz w:val="20"/>
          <w:szCs w:val="20"/>
        </w:rPr>
        <w:t>Rohul,</w:t>
      </w:r>
      <w:r>
        <w:rPr>
          <w:rFonts w:ascii="Arial" w:cs="Arial" w:hAnsi="Arial"/>
          <w:sz w:val="20"/>
          <w:szCs w:val="20"/>
        </w:rPr>
        <w:t xml:space="preserve"> H.</w:t>
      </w:r>
      <w:r>
        <w:rPr>
          <w:rFonts w:ascii="Arial" w:cs="Arial" w:hAnsi="Arial"/>
          <w:sz w:val="20"/>
          <w:szCs w:val="20"/>
        </w:rPr>
        <w:t xml:space="preserve"> W</w:t>
      </w:r>
      <w:r>
        <w:rPr>
          <w:rFonts w:ascii="Arial" w:cs="Arial" w:hAnsi="Arial"/>
          <w:sz w:val="20"/>
          <w:szCs w:val="20"/>
        </w:rPr>
        <w:t xml:space="preserve">. </w:t>
      </w:r>
      <w:r>
        <w:rPr>
          <w:rFonts w:ascii="Arial" w:cs="Arial" w:hAnsi="Arial"/>
          <w:sz w:val="20"/>
          <w:szCs w:val="20"/>
        </w:rPr>
        <w:t xml:space="preserve">2017. </w:t>
      </w:r>
      <w:r>
        <w:rPr>
          <w:rFonts w:ascii="Arial" w:cs="Arial" w:hAnsi="Arial"/>
          <w:bCs/>
          <w:color w:val="000000"/>
          <w:sz w:val="20"/>
          <w:szCs w:val="20"/>
        </w:rPr>
        <w:t>Meningka</w:t>
      </w:r>
      <w:r>
        <w:rPr>
          <w:rFonts w:ascii="Arial" w:cs="Arial" w:hAnsi="Arial"/>
          <w:bCs/>
          <w:color w:val="000000"/>
          <w:sz w:val="20"/>
          <w:szCs w:val="20"/>
        </w:rPr>
        <w:t xml:space="preserve">tkan </w:t>
      </w:r>
    </w:p>
    <w:p>
      <w:pPr>
        <w:pStyle w:val="style0"/>
        <w:ind w:left="720" w:firstLine="0"/>
        <w:outlineLvl w:val="0"/>
        <w:rPr>
          <w:rFonts w:ascii="Arial" w:cs="Arial" w:hAnsi="Arial"/>
          <w:sz w:val="20"/>
          <w:szCs w:val="20"/>
        </w:rPr>
      </w:pPr>
      <w:r>
        <w:rPr>
          <w:rFonts w:ascii="Arial" w:cs="Arial" w:hAnsi="Arial"/>
          <w:bCs/>
          <w:color w:val="000000"/>
          <w:sz w:val="20"/>
          <w:szCs w:val="20"/>
        </w:rPr>
        <w:t xml:space="preserve">Kemampuan Anak Kelompok A2 </w:t>
      </w:r>
      <w:r>
        <w:rPr>
          <w:rFonts w:ascii="Arial" w:cs="Arial" w:hAnsi="Arial"/>
          <w:bCs/>
          <w:color w:val="000000"/>
          <w:sz w:val="20"/>
          <w:szCs w:val="20"/>
        </w:rPr>
        <w:t>Mengenal Abjad Me</w:t>
      </w:r>
      <w:r>
        <w:rPr>
          <w:rFonts w:ascii="Arial" w:cs="Arial" w:hAnsi="Arial"/>
          <w:bCs/>
          <w:color w:val="000000"/>
          <w:sz w:val="20"/>
          <w:szCs w:val="20"/>
        </w:rPr>
        <w:t xml:space="preserve">lalui Permainan Memancing Huruf </w:t>
      </w:r>
      <w:r>
        <w:rPr>
          <w:rFonts w:ascii="Arial" w:cs="Arial" w:hAnsi="Arial"/>
          <w:bCs/>
          <w:color w:val="000000"/>
          <w:sz w:val="20"/>
          <w:szCs w:val="20"/>
        </w:rPr>
        <w:t>Di Tk Aba Iii Ampel Kecamat</w:t>
      </w:r>
      <w:r>
        <w:rPr>
          <w:rFonts w:ascii="Arial" w:cs="Arial" w:hAnsi="Arial"/>
          <w:bCs/>
          <w:color w:val="000000"/>
          <w:sz w:val="20"/>
          <w:szCs w:val="20"/>
        </w:rPr>
        <w:t xml:space="preserve">an Wuluhan </w:t>
      </w:r>
      <w:r>
        <w:rPr>
          <w:rFonts w:ascii="Arial" w:cs="Arial" w:hAnsi="Arial"/>
          <w:bCs/>
          <w:color w:val="000000"/>
          <w:sz w:val="20"/>
          <w:szCs w:val="20"/>
        </w:rPr>
        <w:t>K</w:t>
      </w:r>
      <w:r>
        <w:rPr>
          <w:rFonts w:ascii="Arial" w:cs="Arial" w:hAnsi="Arial"/>
          <w:bCs/>
          <w:color w:val="000000"/>
          <w:sz w:val="20"/>
          <w:szCs w:val="20"/>
        </w:rPr>
        <w:t xml:space="preserve">abupaten Jember Tahun Pelajaran </w:t>
      </w:r>
      <w:r>
        <w:rPr>
          <w:rFonts w:ascii="Arial" w:cs="Arial" w:hAnsi="Arial"/>
          <w:bCs/>
          <w:color w:val="000000"/>
          <w:sz w:val="20"/>
          <w:szCs w:val="20"/>
        </w:rPr>
        <w:t>2016/2017</w:t>
      </w:r>
      <w:r>
        <w:rPr>
          <w:rFonts w:ascii="Arial" w:cs="Arial" w:hAnsi="Arial"/>
          <w:bCs/>
          <w:color w:val="000000"/>
          <w:sz w:val="20"/>
          <w:szCs w:val="20"/>
        </w:rPr>
        <w:t>.</w:t>
      </w:r>
      <w:r>
        <w:rPr>
          <w:rFonts w:ascii="Arial" w:cs="Arial" w:hAnsi="Arial"/>
          <w:bCs/>
          <w:color w:val="000000"/>
          <w:sz w:val="20"/>
          <w:szCs w:val="20"/>
        </w:rPr>
        <w:t xml:space="preserve"> Skripsi tersedia di: </w:t>
      </w:r>
      <w:r>
        <w:rPr/>
        <w:fldChar w:fldCharType="begin"/>
      </w:r>
      <w:r>
        <w:instrText xml:space="preserve"> HYPERLINK "http://repository.unej.ac.id/bitstrem/handle/123456789/80805/hendro%20TRY%20ROHUL%20w.pdf?sequence=1.%5bdiakses" </w:instrText>
      </w:r>
      <w:r>
        <w:rPr/>
        <w:fldChar w:fldCharType="separate"/>
      </w:r>
      <w:r>
        <w:rPr>
          <w:rStyle w:val="style85"/>
          <w:rFonts w:ascii="Arial" w:cs="Arial" w:hAnsi="Arial"/>
          <w:bCs/>
          <w:color w:val="auto"/>
          <w:sz w:val="20"/>
          <w:szCs w:val="20"/>
          <w:u w:val="none"/>
        </w:rPr>
        <w:t>http://repository.unej.ac.id/bitstrem/handle/123456789/80805/hendro%20TRY%20ROHUL%20w.pdf?sequence=1.[diakses</w:t>
      </w:r>
      <w:r>
        <w:rPr/>
        <w:fldChar w:fldCharType="end"/>
      </w:r>
      <w:r>
        <w:rPr>
          <w:rFonts w:ascii="Arial" w:cs="Arial" w:hAnsi="Arial"/>
          <w:bCs/>
          <w:sz w:val="20"/>
          <w:szCs w:val="20"/>
        </w:rPr>
        <w:t xml:space="preserve"> 3 Januari 2018]</w:t>
      </w:r>
      <w:r>
        <w:rPr>
          <w:rFonts w:ascii="Arial" w:cs="Arial" w:hAnsi="Arial"/>
          <w:bCs/>
          <w:sz w:val="20"/>
          <w:szCs w:val="20"/>
        </w:rPr>
        <w:t>.</w:t>
      </w:r>
    </w:p>
    <w:p>
      <w:pPr>
        <w:pStyle w:val="style0"/>
        <w:ind w:left="720" w:firstLine="0"/>
        <w:outlineLvl w:val="0"/>
        <w:rPr>
          <w:rFonts w:ascii="Arial" w:cs="Arial" w:hAnsi="Arial"/>
          <w:sz w:val="20"/>
          <w:szCs w:val="20"/>
        </w:rPr>
      </w:pPr>
    </w:p>
    <w:p>
      <w:pPr>
        <w:pStyle w:val="style0"/>
        <w:ind w:left="810" w:hanging="810"/>
        <w:rPr>
          <w:rFonts w:ascii="Arial" w:cs="Arial" w:hAnsi="Arial"/>
          <w:sz w:val="20"/>
          <w:szCs w:val="20"/>
        </w:rPr>
      </w:pPr>
      <w:r>
        <w:rPr>
          <w:rFonts w:ascii="Arial" w:cs="Arial" w:hAnsi="Arial"/>
          <w:sz w:val="20"/>
          <w:szCs w:val="20"/>
        </w:rPr>
        <w:t>Seefeld, C &amp; Barbara, A.W</w:t>
      </w:r>
      <w:r>
        <w:rPr>
          <w:rFonts w:ascii="Arial" w:cs="Arial" w:hAnsi="Arial"/>
          <w:sz w:val="20"/>
          <w:szCs w:val="20"/>
        </w:rPr>
        <w:t>. 2008.</w:t>
      </w:r>
      <w:r>
        <w:rPr>
          <w:rFonts w:ascii="Arial" w:cs="Arial" w:hAnsi="Arial"/>
          <w:sz w:val="20"/>
          <w:szCs w:val="20"/>
        </w:rPr>
        <w:t xml:space="preserve"> </w:t>
      </w:r>
      <w:r>
        <w:rPr>
          <w:rFonts w:ascii="Arial" w:cs="Arial" w:hAnsi="Arial"/>
          <w:i/>
          <w:sz w:val="20"/>
          <w:szCs w:val="20"/>
        </w:rPr>
        <w:t xml:space="preserve">Pendidikan Anak Usia </w:t>
      </w:r>
      <w:r>
        <w:rPr>
          <w:rFonts w:ascii="Arial" w:cs="Arial" w:hAnsi="Arial"/>
          <w:i/>
          <w:sz w:val="20"/>
          <w:szCs w:val="20"/>
        </w:rPr>
        <w:t>Dini .</w:t>
      </w:r>
      <w:r>
        <w:rPr>
          <w:rFonts w:ascii="Arial" w:cs="Arial" w:hAnsi="Arial"/>
          <w:i/>
          <w:sz w:val="20"/>
          <w:szCs w:val="20"/>
        </w:rPr>
        <w:t xml:space="preserve"> (</w:t>
      </w:r>
      <w:r>
        <w:rPr>
          <w:rFonts w:ascii="Arial" w:cs="Arial" w:hAnsi="Arial"/>
          <w:sz w:val="20"/>
          <w:szCs w:val="20"/>
        </w:rPr>
        <w:t>Alih bahasa: Pius Nasar).</w:t>
      </w:r>
      <w:r>
        <w:rPr>
          <w:rFonts w:ascii="Arial" w:cs="Arial" w:hAnsi="Arial"/>
          <w:sz w:val="20"/>
          <w:szCs w:val="20"/>
        </w:rPr>
        <w:t xml:space="preserve"> </w:t>
      </w:r>
      <w:r>
        <w:rPr>
          <w:rFonts w:ascii="Arial" w:cs="Arial" w:hAnsi="Arial"/>
          <w:sz w:val="20"/>
          <w:szCs w:val="20"/>
        </w:rPr>
        <w:t>Jakarta</w:t>
      </w:r>
      <w:r>
        <w:rPr>
          <w:rFonts w:ascii="Arial" w:cs="Arial" w:hAnsi="Arial"/>
          <w:sz w:val="20"/>
          <w:szCs w:val="20"/>
        </w:rPr>
        <w:t>:</w:t>
      </w:r>
      <w:r>
        <w:rPr>
          <w:rFonts w:ascii="Arial" w:cs="Arial" w:hAnsi="Arial"/>
          <w:sz w:val="20"/>
          <w:szCs w:val="20"/>
        </w:rPr>
        <w:t xml:space="preserve"> Indeks. </w:t>
      </w:r>
    </w:p>
    <w:p>
      <w:pPr>
        <w:pStyle w:val="style0"/>
        <w:ind w:left="810" w:hanging="810"/>
        <w:rPr>
          <w:rFonts w:ascii="Arial" w:cs="Arial" w:hAnsi="Arial"/>
          <w:sz w:val="20"/>
          <w:szCs w:val="20"/>
        </w:rPr>
      </w:pPr>
    </w:p>
    <w:p>
      <w:pPr>
        <w:pStyle w:val="style0"/>
        <w:ind w:left="810" w:hanging="810"/>
        <w:rPr>
          <w:rFonts w:ascii="Times New Roman" w:cs="Times New Roman" w:hAnsi="Times New Roman"/>
          <w:sz w:val="24"/>
          <w:szCs w:val="24"/>
        </w:rPr>
      </w:pPr>
      <w:r>
        <w:rPr>
          <w:rFonts w:ascii="Arial" w:cs="Arial" w:hAnsi="Arial"/>
          <w:sz w:val="20"/>
          <w:szCs w:val="20"/>
        </w:rPr>
        <w:t xml:space="preserve">Suenjono, Dardjowidjono. 2003. </w:t>
      </w:r>
      <w:r>
        <w:rPr>
          <w:rFonts w:ascii="Arial" w:cs="Arial" w:hAnsi="Arial"/>
          <w:i/>
          <w:sz w:val="20"/>
          <w:szCs w:val="20"/>
        </w:rPr>
        <w:t>Pengantar Pemahaman Bahasa Manusia.</w:t>
      </w:r>
      <w:r>
        <w:rPr>
          <w:rFonts w:ascii="Arial" w:cs="Arial" w:hAnsi="Arial"/>
          <w:sz w:val="20"/>
          <w:szCs w:val="20"/>
        </w:rPr>
        <w:t xml:space="preserve"> </w:t>
      </w:r>
      <w:r>
        <w:rPr>
          <w:rFonts w:ascii="Arial" w:cs="Arial" w:hAnsi="Arial"/>
          <w:sz w:val="20"/>
          <w:szCs w:val="20"/>
        </w:rPr>
        <w:t>Jakarta</w:t>
      </w:r>
      <w:r>
        <w:rPr>
          <w:rFonts w:ascii="Times New Roman" w:cs="Times New Roman" w:hAnsi="Times New Roman"/>
          <w:sz w:val="24"/>
          <w:szCs w:val="24"/>
        </w:rPr>
        <w:t xml:space="preserve">: </w:t>
      </w:r>
      <w:r>
        <w:rPr>
          <w:rFonts w:ascii="Arial" w:cs="Arial" w:hAnsi="Arial"/>
          <w:sz w:val="20"/>
          <w:szCs w:val="20"/>
        </w:rPr>
        <w:t>Yayasan Obor Indonesia</w:t>
      </w:r>
      <w:r>
        <w:rPr>
          <w:rFonts w:ascii="Arial" w:cs="Arial" w:hAnsi="Arial"/>
          <w:sz w:val="20"/>
          <w:szCs w:val="20"/>
        </w:rPr>
        <w:t>.</w:t>
      </w:r>
    </w:p>
    <w:p>
      <w:pPr>
        <w:pStyle w:val="style0"/>
        <w:ind w:left="0" w:firstLine="0"/>
        <w:outlineLvl w:val="0"/>
        <w:rPr>
          <w:rFonts w:ascii="Times New Roman" w:cs="Times New Roman" w:hAnsi="Times New Roman"/>
          <w:sz w:val="24"/>
          <w:szCs w:val="24"/>
        </w:rPr>
      </w:pPr>
    </w:p>
    <w:p>
      <w:pPr>
        <w:pStyle w:val="style0"/>
        <w:spacing w:after="100"/>
        <w:ind w:left="0" w:firstLine="0"/>
        <w:rPr>
          <w:rFonts w:ascii="Arial" w:cs="Arial" w:hAnsi="Arial"/>
          <w:b/>
          <w:color w:val="000000"/>
          <w:sz w:val="20"/>
          <w:szCs w:val="20"/>
        </w:rPr>
      </w:pPr>
    </w:p>
    <w:p>
      <w:pPr>
        <w:pStyle w:val="style0"/>
        <w:spacing w:after="100"/>
        <w:ind w:left="0" w:firstLine="0"/>
        <w:rPr>
          <w:rFonts w:ascii="Arial" w:cs="Arial" w:hAnsi="Arial"/>
          <w:b/>
          <w:color w:val="000000"/>
          <w:sz w:val="20"/>
          <w:szCs w:val="20"/>
        </w:rPr>
      </w:pPr>
      <w:r>
        <w:rPr>
          <w:rFonts w:ascii="Arial" w:cs="Arial" w:hAnsi="Arial"/>
          <w:b/>
          <w:color w:val="000000"/>
          <w:sz w:val="20"/>
          <w:szCs w:val="20"/>
        </w:rPr>
        <w:tab/>
      </w:r>
    </w:p>
    <w:p>
      <w:pPr>
        <w:pStyle w:val="style0"/>
        <w:ind w:left="0" w:firstLine="0"/>
        <w:rPr>
          <w:rFonts w:ascii="Arial" w:cs="Arial" w:hAnsi="Arial"/>
          <w:b/>
          <w:sz w:val="20"/>
          <w:szCs w:val="20"/>
        </w:rPr>
      </w:pPr>
    </w:p>
    <w:sectPr>
      <w:type w:val="continuous"/>
      <w:pgSz w:w="12240" w:h="15840" w:orient="portrait"/>
      <w:pgMar w:top="1701" w:right="1701" w:bottom="1701" w:left="2268" w:header="720" w:footer="720"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pitch w:val="default"/>
    <w:sig w:usb0="00000000" w:usb1="00000000" w:usb2="00000000" w:usb3="00000000" w:csb0="00000000"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87EB564"/>
    <w:lvl w:ilvl="0" w:tplc="E1A88574">
      <w:start w:val="1"/>
      <w:numFmt w:val="lowerLetter"/>
      <w:lvlText w:val="%1."/>
      <w:lvlJc w:val="left"/>
      <w:pPr>
        <w:ind w:left="1146" w:hanging="360"/>
      </w:pPr>
      <w:rPr>
        <w:rFonts w:hint="default"/>
      </w:rPr>
    </w:lvl>
    <w:lvl w:ilvl="1" w:tplc="1DC8013A">
      <w:start w:val="1"/>
      <w:numFmt w:val="upperLetter"/>
      <w:lvlText w:val="%2."/>
      <w:lvlJc w:val="left"/>
      <w:pPr>
        <w:ind w:left="1866" w:hanging="360"/>
      </w:pPr>
      <w:rPr>
        <w:rFonts w:hint="default"/>
      </w:rPr>
    </w:lvl>
    <w:lvl w:ilvl="2" w:tplc="4B4E50AE">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0000001"/>
    <w:multiLevelType w:val="hybridMultilevel"/>
    <w:tmpl w:val="EA7C2E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ind w:left="714" w:hanging="357"/>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character" w:customStyle="1" w:styleId="style4097">
    <w:name w:val="fontstyle01"/>
    <w:basedOn w:val="style65"/>
    <w:next w:val="style4097"/>
    <w:rPr>
      <w:rFonts w:ascii="TimesNewRomanPSMT" w:hAnsi="TimesNewRomanPSMT" w:hint="default"/>
      <w:b w:val="false"/>
      <w:bCs w:val="false"/>
      <w:i w:val="false"/>
      <w:iCs w:val="false"/>
      <w:color w:val="000000"/>
      <w:sz w:val="24"/>
      <w:szCs w:val="24"/>
    </w:rPr>
  </w:style>
  <w:style w:type="paragraph" w:styleId="style179">
    <w:name w:val="List Paragraph"/>
    <w:basedOn w:val="style0"/>
    <w:next w:val="style179"/>
    <w:link w:val="style4098"/>
    <w:qFormat/>
    <w:uiPriority w:val="34"/>
    <w:pPr>
      <w:spacing w:after="200" w:lineRule="auto" w:line="276"/>
      <w:ind w:left="720" w:firstLine="0"/>
      <w:jc w:val="left"/>
      <w:contextualSpacing/>
    </w:pPr>
    <w:rPr>
      <w:rFonts w:eastAsia="宋体"/>
      <w:lang w:bidi="en-US"/>
    </w:rPr>
  </w:style>
  <w:style w:type="character" w:customStyle="1" w:styleId="style4098">
    <w:name w:val="List Paragraph Char"/>
    <w:next w:val="style4098"/>
    <w:link w:val="style179"/>
    <w:uiPriority w:val="34"/>
    <w:rPr>
      <w:rFonts w:eastAsia="宋体"/>
      <w:lang w:bidi="en-US"/>
    </w:rPr>
  </w:style>
  <w:style w:type="table" w:styleId="style154">
    <w:name w:val="Table Grid"/>
    <w:basedOn w:val="style105"/>
    <w:next w:val="style154"/>
    <w:uiPriority w:val="59"/>
    <w:pPr>
      <w:spacing w:beforeAutospacing="true" w:afterAutospacing="true"/>
      <w:ind w:left="2880" w:firstLine="0"/>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3B495-2506-4553-B2B5-F9C1F707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Words>3073</Words>
  <Pages>7</Pages>
  <Characters>19044</Characters>
  <Application>WPS Office</Application>
  <DocSecurity>0</DocSecurity>
  <Paragraphs>267</Paragraphs>
  <ScaleCrop>false</ScaleCrop>
  <LinksUpToDate>false</LinksUpToDate>
  <CharactersWithSpaces>22046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2018-09-07T05:06:00Z</dcterms:created>
  <dc:creator>User</dc:creator>
  <lastModifiedBy>Redmi 5A</lastModifiedBy>
  <lastPrinted>2018-09-18T23:46:00Z</lastPrinted>
  <dcterms:modified xsi:type="dcterms:W3CDTF">2018-10-08T14:02:30Z</dcterms:modified>
  <revision>12</revision>
</coreProperties>
</file>

<file path=docProps/custom.xml><?xml version="1.0" encoding="utf-8"?>
<Properties xmlns="http://schemas.openxmlformats.org/officeDocument/2006/custom-properties" xmlns:vt="http://schemas.openxmlformats.org/officeDocument/2006/docPropsVTypes"/>
</file>