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8C" w:rsidRDefault="00684952">
      <w:pPr>
        <w:tabs>
          <w:tab w:val="left" w:pos="7371"/>
        </w:tabs>
        <w:spacing w:line="276" w:lineRule="auto"/>
        <w:jc w:val="center"/>
        <w:rPr>
          <w:rFonts w:ascii="Times New Roman" w:hAnsi="Times New Roman" w:cs="Times New Roman"/>
          <w:b/>
        </w:rPr>
      </w:pPr>
      <w:r>
        <w:rPr>
          <w:rFonts w:ascii="Times New Roman" w:hAnsi="Times New Roman" w:cs="Times New Roman"/>
          <w:b/>
          <w:bCs/>
        </w:rPr>
        <w:t>The implementation of Listen-Read-DiscussStrategy to improve the eleventh-grade students’ reading comprehension at SMAN 1 PenawarAji</w:t>
      </w:r>
    </w:p>
    <w:p w:rsidR="00E50C8C" w:rsidRDefault="00684952">
      <w:pPr>
        <w:spacing w:after="0" w:line="240" w:lineRule="auto"/>
        <w:jc w:val="center"/>
        <w:rPr>
          <w:rFonts w:ascii="Times New Roman" w:hAnsi="Times New Roman" w:cs="Times New Roman"/>
          <w:b/>
          <w:vertAlign w:val="superscript"/>
        </w:rPr>
      </w:pPr>
      <w:r>
        <w:rPr>
          <w:rFonts w:ascii="Times New Roman" w:hAnsi="Times New Roman" w:cs="Times New Roman"/>
          <w:b/>
        </w:rPr>
        <w:t>SayuPutuyanaFebiyanti</w:t>
      </w:r>
      <w:r>
        <w:rPr>
          <w:rFonts w:ascii="Times New Roman" w:hAnsi="Times New Roman" w:cs="Times New Roman"/>
          <w:b/>
          <w:vertAlign w:val="superscript"/>
          <w:lang w:val="id-ID"/>
        </w:rPr>
        <w:t>1</w:t>
      </w:r>
      <w:r>
        <w:rPr>
          <w:rFonts w:ascii="Times New Roman" w:hAnsi="Times New Roman" w:cs="Times New Roman"/>
          <w:b/>
        </w:rPr>
        <w:t>Ari Nurweni</w:t>
      </w:r>
      <w:r>
        <w:rPr>
          <w:rFonts w:ascii="Times New Roman" w:hAnsi="Times New Roman" w:cs="Times New Roman"/>
          <w:b/>
          <w:vertAlign w:val="superscript"/>
          <w:lang w:val="id-ID"/>
        </w:rPr>
        <w:t>2</w:t>
      </w:r>
      <w:r>
        <w:rPr>
          <w:rFonts w:ascii="Times New Roman" w:hAnsi="Times New Roman" w:cs="Times New Roman"/>
          <w:b/>
        </w:rPr>
        <w:t>Muhammad Sukirlan</w:t>
      </w:r>
      <w:r>
        <w:rPr>
          <w:rFonts w:ascii="Times New Roman" w:hAnsi="Times New Roman" w:cs="Times New Roman"/>
          <w:b/>
          <w:vertAlign w:val="superscript"/>
          <w:lang w:val="id-ID"/>
        </w:rPr>
        <w:t>3</w:t>
      </w:r>
    </w:p>
    <w:p w:rsidR="00E50C8C" w:rsidRDefault="00684952">
      <w:pPr>
        <w:spacing w:after="0" w:line="276" w:lineRule="auto"/>
        <w:jc w:val="center"/>
        <w:rPr>
          <w:rFonts w:ascii="Times New Roman" w:hAnsi="Times New Roman" w:cs="Times New Roman"/>
          <w:i/>
          <w:vertAlign w:val="superscript"/>
          <w:lang w:val="id-ID"/>
        </w:rPr>
      </w:pPr>
      <w:r>
        <w:rPr>
          <w:rFonts w:ascii="Times New Roman" w:hAnsi="Times New Roman" w:cs="Times New Roman"/>
          <w:i/>
          <w:lang w:val="id-ID"/>
        </w:rPr>
        <w:t>Universitas Lampung, Jl. Prof. Dr. Soemantri Brojonegoro No.1 Bandar</w:t>
      </w:r>
      <w:r>
        <w:rPr>
          <w:rFonts w:ascii="Times New Roman" w:hAnsi="Times New Roman" w:cs="Times New Roman"/>
          <w:i/>
        </w:rPr>
        <w:t xml:space="preserve"> L</w:t>
      </w:r>
      <w:r>
        <w:rPr>
          <w:rFonts w:ascii="Times New Roman" w:hAnsi="Times New Roman" w:cs="Times New Roman"/>
          <w:i/>
          <w:lang w:val="id-ID"/>
        </w:rPr>
        <w:t>ampung</w:t>
      </w:r>
      <w:r>
        <w:rPr>
          <w:rFonts w:ascii="Times New Roman" w:hAnsi="Times New Roman" w:cs="Times New Roman"/>
          <w:i/>
          <w:vertAlign w:val="superscript"/>
          <w:lang w:val="id-ID"/>
        </w:rPr>
        <w:t>1,2,3</w:t>
      </w:r>
    </w:p>
    <w:p w:rsidR="00E50C8C" w:rsidRDefault="00684952">
      <w:pPr>
        <w:spacing w:after="0" w:line="276" w:lineRule="auto"/>
        <w:jc w:val="center"/>
        <w:rPr>
          <w:rStyle w:val="Hyperlink"/>
          <w:rFonts w:ascii="Times New Roman" w:hAnsi="Times New Roman" w:cs="Times New Roman"/>
        </w:rPr>
      </w:pPr>
      <w:r>
        <w:rPr>
          <w:rFonts w:ascii="Times New Roman" w:hAnsi="Times New Roman" w:cs="Times New Roman"/>
          <w:vertAlign w:val="superscript"/>
          <w:lang w:val="id-ID"/>
        </w:rPr>
        <w:t>1</w:t>
      </w:r>
      <w:r>
        <w:rPr>
          <w:rFonts w:ascii="Times New Roman" w:hAnsi="Times New Roman" w:cs="Times New Roman"/>
          <w:lang w:val="id-ID"/>
        </w:rPr>
        <w:t>Correspondence</w:t>
      </w:r>
      <w:r>
        <w:rPr>
          <w:rFonts w:ascii="Times New Roman" w:hAnsi="Times New Roman" w:cs="Times New Roman"/>
        </w:rPr>
        <w:t xml:space="preserve"> e-mail</w:t>
      </w:r>
      <w:r>
        <w:rPr>
          <w:rFonts w:ascii="Times New Roman" w:hAnsi="Times New Roman" w:cs="Times New Roman"/>
          <w:lang w:val="id-ID"/>
        </w:rPr>
        <w:t>:</w:t>
      </w:r>
      <w:hyperlink r:id="rId6" w:history="1">
        <w:r>
          <w:rPr>
            <w:rStyle w:val="Hyperlink"/>
            <w:rFonts w:ascii="Times New Roman" w:hAnsi="Times New Roman" w:cs="Times New Roman"/>
          </w:rPr>
          <w:t>sayuputuyanaf</w:t>
        </w:r>
        <w:r>
          <w:rPr>
            <w:rStyle w:val="Hyperlink"/>
            <w:rFonts w:ascii="Times New Roman" w:hAnsi="Times New Roman" w:cs="Times New Roman"/>
            <w:lang w:val="id-ID"/>
          </w:rPr>
          <w:t>@gmail.com</w:t>
        </w:r>
      </w:hyperlink>
    </w:p>
    <w:p w:rsidR="00E50C8C" w:rsidRDefault="00E50C8C">
      <w:pPr>
        <w:spacing w:after="0" w:line="276" w:lineRule="auto"/>
        <w:jc w:val="center"/>
        <w:rPr>
          <w:rFonts w:ascii="Times New Roman" w:hAnsi="Times New Roman" w:cs="Times New Roman"/>
        </w:rPr>
      </w:pPr>
    </w:p>
    <w:p w:rsidR="00E50C8C" w:rsidRDefault="00684952">
      <w:pPr>
        <w:spacing w:after="0" w:line="240" w:lineRule="auto"/>
        <w:jc w:val="center"/>
        <w:rPr>
          <w:rFonts w:ascii="Times New Roman" w:hAnsi="Times New Roman" w:cs="Times New Roman"/>
          <w:b/>
        </w:rPr>
      </w:pPr>
      <w:r>
        <w:rPr>
          <w:rFonts w:ascii="Times New Roman" w:hAnsi="Times New Roman" w:cs="Times New Roman"/>
          <w:b/>
        </w:rPr>
        <w:t>ABSTRACT</w:t>
      </w:r>
    </w:p>
    <w:p w:rsidR="00E50C8C" w:rsidRDefault="00E50C8C">
      <w:pPr>
        <w:spacing w:after="0" w:line="240" w:lineRule="auto"/>
        <w:jc w:val="center"/>
        <w:rPr>
          <w:rFonts w:ascii="Times New Roman" w:hAnsi="Times New Roman" w:cs="Times New Roman"/>
          <w:b/>
        </w:rPr>
      </w:pPr>
    </w:p>
    <w:p w:rsidR="00E50C8C" w:rsidRDefault="00684952">
      <w:pPr>
        <w:spacing w:after="0" w:line="276" w:lineRule="auto"/>
        <w:jc w:val="both"/>
        <w:rPr>
          <w:rFonts w:ascii="Times New Roman" w:hAnsi="Times New Roman" w:cs="Times New Roman"/>
          <w:b/>
        </w:rPr>
      </w:pPr>
      <w:r>
        <w:rPr>
          <w:rFonts w:ascii="Times New Roman" w:hAnsi="Times New Roman" w:cs="Times New Roman"/>
          <w:lang w:val="zh-CN"/>
        </w:rPr>
        <w:t xml:space="preserve">The aim of this research was to find out whether there was an improvement in students' reading comprehension after </w:t>
      </w:r>
      <w:r>
        <w:rPr>
          <w:rFonts w:ascii="Times New Roman" w:hAnsi="Times New Roman" w:cs="Times New Roman"/>
        </w:rPr>
        <w:t>they were</w:t>
      </w:r>
      <w:r>
        <w:rPr>
          <w:rFonts w:ascii="Times New Roman" w:hAnsi="Times New Roman" w:cs="Times New Roman"/>
          <w:lang w:val="zh-CN"/>
        </w:rPr>
        <w:t xml:space="preserve"> taught by using </w:t>
      </w:r>
      <w:r>
        <w:rPr>
          <w:rFonts w:ascii="Times New Roman" w:hAnsi="Times New Roman" w:cs="Times New Roman"/>
        </w:rPr>
        <w:t>Listen-Read-Discuss (LRD) Strategy</w:t>
      </w:r>
      <w:r>
        <w:rPr>
          <w:rFonts w:ascii="Times New Roman" w:hAnsi="Times New Roman" w:cs="Times New Roman"/>
          <w:lang w:val="zh-CN"/>
        </w:rPr>
        <w:t>.</w:t>
      </w:r>
      <w:r>
        <w:rPr>
          <w:rFonts w:ascii="Times New Roman" w:eastAsia="Times New Roman" w:hAnsi="Times New Roman" w:cs="Times New Roman"/>
          <w:szCs w:val="20"/>
          <w:lang w:val="zh-CN" w:eastAsia="zh-CN"/>
        </w:rPr>
        <w:t>The sample of this research was</w:t>
      </w:r>
      <w:r>
        <w:rPr>
          <w:rFonts w:ascii="Times New Roman" w:eastAsia="Times New Roman" w:hAnsi="Times New Roman" w:cs="Times New Roman"/>
          <w:szCs w:val="20"/>
          <w:lang w:eastAsia="zh-CN"/>
        </w:rPr>
        <w:t xml:space="preserve"> 30 students ineleventh</w:t>
      </w:r>
      <w:r>
        <w:rPr>
          <w:rFonts w:ascii="Times New Roman" w:eastAsia="Times New Roman" w:hAnsi="Times New Roman" w:cs="Times New Roman"/>
          <w:szCs w:val="20"/>
          <w:lang w:val="zh-CN" w:eastAsia="zh-CN"/>
        </w:rPr>
        <w:t xml:space="preserve"> grade of </w:t>
      </w:r>
      <w:r>
        <w:rPr>
          <w:rFonts w:ascii="Times New Roman" w:eastAsia="Times New Roman" w:hAnsi="Times New Roman" w:cs="Times New Roman"/>
          <w:szCs w:val="20"/>
          <w:lang w:eastAsia="zh-CN"/>
        </w:rPr>
        <w:t>I</w:t>
      </w:r>
      <w:r>
        <w:rPr>
          <w:rFonts w:ascii="Times New Roman" w:eastAsia="Times New Roman" w:hAnsi="Times New Roman" w:cs="Times New Roman"/>
          <w:szCs w:val="20"/>
          <w:lang w:val="zh-CN" w:eastAsia="zh-CN"/>
        </w:rPr>
        <w:t xml:space="preserve">PS 3 in SMA Negeri 1 Penawar Aji in academic year 2019/2020. The data were obtained </w:t>
      </w:r>
      <w:r>
        <w:rPr>
          <w:rFonts w:ascii="Times New Roman" w:eastAsia="Times New Roman" w:hAnsi="Times New Roman" w:cs="Times New Roman"/>
          <w:szCs w:val="20"/>
          <w:lang w:val="en-GB" w:eastAsia="zh-CN"/>
        </w:rPr>
        <w:t>after</w:t>
      </w:r>
      <w:r>
        <w:rPr>
          <w:rFonts w:ascii="Times New Roman" w:eastAsia="Times New Roman" w:hAnsi="Times New Roman" w:cs="Times New Roman"/>
          <w:szCs w:val="20"/>
          <w:lang w:val="zh-CN" w:eastAsia="zh-CN"/>
        </w:rPr>
        <w:t xml:space="preserve"> conducting</w:t>
      </w:r>
      <w:r>
        <w:rPr>
          <w:rFonts w:ascii="Times New Roman" w:eastAsia="Times New Roman" w:hAnsi="Times New Roman" w:cs="Times New Roman"/>
          <w:szCs w:val="20"/>
          <w:lang w:val="en-GB" w:eastAsia="zh-CN"/>
        </w:rPr>
        <w:t xml:space="preserve"> the</w:t>
      </w:r>
      <w:r>
        <w:rPr>
          <w:rFonts w:ascii="Times New Roman" w:eastAsia="Times New Roman" w:hAnsi="Times New Roman" w:cs="Times New Roman"/>
          <w:szCs w:val="20"/>
          <w:lang w:val="zh-CN" w:eastAsia="zh-CN"/>
        </w:rPr>
        <w:t xml:space="preserve"> pretest and posttest.</w:t>
      </w:r>
      <w:r>
        <w:rPr>
          <w:rFonts w:ascii="Times New Roman" w:hAnsi="Times New Roman" w:cs="Times New Roman"/>
        </w:rPr>
        <w:t xml:space="preserve">The result of this research </w:t>
      </w:r>
      <w:r>
        <w:rPr>
          <w:rFonts w:ascii="Times New Roman" w:hAnsi="Times New Roman" w:cs="Times New Roman"/>
          <w:lang w:val="zh-CN"/>
        </w:rPr>
        <w:t>show</w:t>
      </w:r>
      <w:r>
        <w:rPr>
          <w:rFonts w:ascii="Times New Roman" w:hAnsi="Times New Roman" w:cs="Times New Roman"/>
        </w:rPr>
        <w:t>s that there is a significant improvement in students’ reading comprehension. It can be seen in the mean score of pretest which was 63.4 that improved to 71.2 in posttest and the t-value is 22.015 with df 19 meanwhile in t-table of 19 is 2.0930. It means that t-value is higher than t-table (22.015 &gt; 2.0930). The significant value was 0.00, which was lower than 0.05. It indicated that H</w:t>
      </w:r>
      <w:r>
        <w:rPr>
          <w:rFonts w:ascii="Times New Roman" w:hAnsi="Times New Roman" w:cs="Times New Roman"/>
          <w:vertAlign w:val="subscript"/>
        </w:rPr>
        <w:t xml:space="preserve">1 </w:t>
      </w:r>
      <w:r>
        <w:rPr>
          <w:rFonts w:ascii="Times New Roman" w:hAnsi="Times New Roman" w:cs="Times New Roman"/>
        </w:rPr>
        <w:t>is accepted, and that there was a significant improvement in students’ reading comprehension after they were taught using Listen-Read-Discuss Strategy. I</w:t>
      </w:r>
      <w:r>
        <w:rPr>
          <w:rFonts w:ascii="Times New Roman" w:eastAsia="Times New Roman" w:hAnsi="Times New Roman" w:cs="Times New Roman"/>
          <w:szCs w:val="20"/>
          <w:lang w:val="zh-CN" w:eastAsia="zh-CN"/>
        </w:rPr>
        <w:t>t can be concluded tha</w:t>
      </w:r>
      <w:r>
        <w:rPr>
          <w:rFonts w:ascii="Times New Roman" w:eastAsia="Times New Roman" w:hAnsi="Times New Roman" w:cs="Times New Roman"/>
          <w:szCs w:val="20"/>
          <w:lang w:eastAsia="zh-CN"/>
        </w:rPr>
        <w:t>t Listen-Read-Discuss Strategy</w:t>
      </w:r>
      <w:r>
        <w:rPr>
          <w:rFonts w:ascii="Times New Roman" w:eastAsia="Times New Roman" w:hAnsi="Times New Roman" w:cs="Times New Roman"/>
          <w:szCs w:val="20"/>
          <w:lang w:val="zh-CN" w:eastAsia="zh-CN"/>
        </w:rPr>
        <w:t xml:space="preserve"> could be used as an alternative technique to improve students’ reading comprehension.</w:t>
      </w:r>
    </w:p>
    <w:p w:rsidR="00E50C8C" w:rsidRDefault="00E50C8C">
      <w:pPr>
        <w:spacing w:after="0" w:line="240" w:lineRule="auto"/>
        <w:jc w:val="both"/>
        <w:rPr>
          <w:rFonts w:ascii="Times New Roman" w:hAnsi="Times New Roman" w:cs="Times New Roman"/>
        </w:rPr>
      </w:pPr>
    </w:p>
    <w:p w:rsidR="00E50C8C" w:rsidRDefault="00684952">
      <w:pPr>
        <w:spacing w:after="0" w:line="240" w:lineRule="auto"/>
        <w:jc w:val="both"/>
        <w:rPr>
          <w:rFonts w:ascii="Times New Roman" w:hAnsi="Times New Roman" w:cs="Times New Roman"/>
          <w:i/>
        </w:rPr>
      </w:pPr>
      <w:r>
        <w:rPr>
          <w:rFonts w:ascii="Times New Roman" w:hAnsi="Times New Roman" w:cs="Times New Roman"/>
          <w:b/>
          <w:i/>
        </w:rPr>
        <w:t xml:space="preserve">Keywords: </w:t>
      </w:r>
      <w:r>
        <w:rPr>
          <w:rFonts w:ascii="Times New Roman" w:hAnsi="Times New Roman" w:cs="Times New Roman"/>
          <w:i/>
          <w:lang w:val="zh-CN"/>
        </w:rPr>
        <w:t xml:space="preserve">listen-read-discuss, </w:t>
      </w:r>
      <w:r>
        <w:rPr>
          <w:rFonts w:ascii="Times New Roman" w:hAnsi="Times New Roman" w:cs="Times New Roman"/>
          <w:i/>
          <w:lang w:val="en-GB"/>
        </w:rPr>
        <w:t>Listen-Read-Discuss</w:t>
      </w:r>
      <w:r>
        <w:rPr>
          <w:rFonts w:ascii="Times New Roman" w:hAnsi="Times New Roman" w:cs="Times New Roman"/>
          <w:i/>
          <w:lang w:val="zh-CN"/>
        </w:rPr>
        <w:t xml:space="preserve"> Strategy, reading comprehension</w:t>
      </w:r>
      <w:r>
        <w:rPr>
          <w:rFonts w:ascii="Times New Roman" w:hAnsi="Times New Roman" w:cs="Times New Roman"/>
          <w:i/>
        </w:rPr>
        <w:t>.</w:t>
      </w:r>
    </w:p>
    <w:p w:rsidR="00E50C8C" w:rsidRDefault="00E50C8C">
      <w:pPr>
        <w:spacing w:line="276" w:lineRule="auto"/>
        <w:rPr>
          <w:rFonts w:ascii="Times New Roman" w:hAnsi="Times New Roman" w:cs="Times New Roman"/>
          <w:b/>
          <w:lang w:val="en-ID"/>
        </w:rPr>
      </w:pPr>
    </w:p>
    <w:p w:rsidR="00E50C8C" w:rsidRDefault="00684952">
      <w:pPr>
        <w:pStyle w:val="ListParagraph"/>
        <w:numPr>
          <w:ilvl w:val="0"/>
          <w:numId w:val="1"/>
        </w:numPr>
        <w:spacing w:line="276" w:lineRule="auto"/>
        <w:ind w:left="284" w:hanging="284"/>
        <w:rPr>
          <w:rFonts w:ascii="Times New Roman" w:hAnsi="Times New Roman" w:cs="Times New Roman"/>
          <w:b/>
          <w:lang w:val="en-ID"/>
        </w:rPr>
      </w:pPr>
      <w:r>
        <w:rPr>
          <w:rFonts w:ascii="Times New Roman" w:hAnsi="Times New Roman" w:cs="Times New Roman"/>
          <w:b/>
          <w:lang w:val="en-ID"/>
        </w:rPr>
        <w:t>INTRODUCTION</w:t>
      </w:r>
    </w:p>
    <w:p w:rsidR="00E50C8C" w:rsidRDefault="00684952">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Reading is an activity with many purposes. Someone may read for many reasons, for instance to gain information and exciting knowledge, or in order to critique a writer’s ideas or writing style. Reading is one of the basic communicative skills, but it has very complex process. It can be concluded that reading is a process in which reader finds information given by the writer in the written form.</w:t>
      </w:r>
      <w:r>
        <w:rPr>
          <w:rFonts w:ascii="Times New Roman" w:hAnsi="Times New Roman" w:cs="Times New Roman"/>
          <w:spacing w:val="-1"/>
        </w:rPr>
        <w:t xml:space="preserve">Reading comprehension is a complex process which involves not only read the text but also their ability to understand it. </w:t>
      </w:r>
      <w:r>
        <w:rPr>
          <w:rFonts w:ascii="Times New Roman" w:hAnsi="Times New Roman" w:cs="Times New Roman"/>
          <w:spacing w:val="-1"/>
          <w:lang w:val="id-ID"/>
        </w:rPr>
        <w:t>Suparman (2005) states that whether it is for pleasure or for information, reading should be meaningful besides efficient and effective. Therefore, to achieve the purpose of teaching reading, the teachers should find an appropriate technique to be used that can stimulates students to be actively involved in learning process.</w:t>
      </w:r>
      <w:r>
        <w:rPr>
          <w:rFonts w:ascii="Times New Roman" w:hAnsi="Times New Roman" w:cs="Times New Roman"/>
          <w:spacing w:val="-1"/>
        </w:rPr>
        <w:t>Reading comprehension is not just reading with a loud voice but also establish the meaning of word, sentences, paragraph and the sense relationship among ideas as it is. Because of its complexity, many English teacher at junior and senior high school find difficulties in all teaching reading. Most of the students think that reading is not an interesting activity in the class; because they are cannot understand the text.This condition happens because the students have less mastery vocabulary, grammar especially in tenses, so that it is difficult for them to know the kind of the text. More than that, the students also have low interest in studying English. This might be caused by the students’ perspective that studying English is difficult. And the important problem, the strategy that used by the teacher were not variety so that make the students not interested at it</w:t>
      </w:r>
      <w:r>
        <w:rPr>
          <w:rFonts w:ascii="Times New Roman" w:hAnsi="Times New Roman" w:cs="Times New Roman"/>
          <w:color w:val="000000"/>
        </w:rPr>
        <w:t xml:space="preserve"> (Ifill, 2002). In order to solve the problems above, the </w:t>
      </w:r>
      <w:r>
        <w:rPr>
          <w:rFonts w:ascii="Times New Roman" w:hAnsi="Times New Roman" w:cs="Times New Roman"/>
          <w:color w:val="000000"/>
        </w:rPr>
        <w:lastRenderedPageBreak/>
        <w:t>researcher tried to find out the effective ways to improve the students’ reading comprehension. The reason why the researcher chooses this technique is because Listen-Read-Discuss were an effective technique that can help the teacher to stimulate the students’ knowledge while they listen to the teacher explanation about the topic. Otherwise, Ibrahim (2017) states that Listen-Read-Discuss strategy is an appropriate strategy in teaching reading since here the students will get the explanation about text from the teacher before they read and the students could enhance their comprehension about the text by doing discussion.Concerning the background above, the problems were formulated as follows:</w:t>
      </w:r>
    </w:p>
    <w:p w:rsidR="00E50C8C" w:rsidRDefault="00684952">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Is there any significant improvement on students’ reading comprehension after the students are taught by L-R-D strategy at SMAN 1 PenawarAji?</w:t>
      </w:r>
    </w:p>
    <w:p w:rsidR="00E50C8C" w:rsidRDefault="00E50C8C">
      <w:pPr>
        <w:pStyle w:val="ListParagraph"/>
        <w:autoSpaceDE w:val="0"/>
        <w:autoSpaceDN w:val="0"/>
        <w:adjustRightInd w:val="0"/>
        <w:spacing w:after="0" w:line="276" w:lineRule="auto"/>
        <w:jc w:val="both"/>
        <w:rPr>
          <w:rFonts w:ascii="Times New Roman" w:hAnsi="Times New Roman" w:cs="Times New Roman"/>
          <w:color w:val="000000"/>
          <w:sz w:val="24"/>
          <w:szCs w:val="24"/>
        </w:rPr>
      </w:pPr>
    </w:p>
    <w:p w:rsidR="00E50C8C" w:rsidRDefault="00684952">
      <w:pPr>
        <w:pStyle w:val="ListParagraph"/>
        <w:numPr>
          <w:ilvl w:val="0"/>
          <w:numId w:val="1"/>
        </w:numPr>
        <w:spacing w:line="276" w:lineRule="auto"/>
        <w:ind w:left="284" w:hanging="284"/>
        <w:rPr>
          <w:rFonts w:ascii="Times New Roman" w:hAnsi="Times New Roman" w:cs="Times New Roman"/>
          <w:b/>
          <w:lang w:val="en-ID"/>
        </w:rPr>
      </w:pPr>
      <w:r>
        <w:rPr>
          <w:rFonts w:ascii="Times New Roman" w:hAnsi="Times New Roman" w:cs="Times New Roman"/>
          <w:b/>
          <w:lang w:val="en-ID"/>
        </w:rPr>
        <w:t>METHOD</w:t>
      </w:r>
    </w:p>
    <w:p w:rsidR="00E50C8C" w:rsidRDefault="00E50C8C">
      <w:pPr>
        <w:pStyle w:val="ListParagraph"/>
        <w:spacing w:line="276" w:lineRule="auto"/>
        <w:ind w:left="284"/>
        <w:rPr>
          <w:rFonts w:ascii="Times New Roman" w:hAnsi="Times New Roman" w:cs="Times New Roman"/>
          <w:b/>
          <w:lang w:val="en-ID"/>
        </w:rPr>
      </w:pPr>
    </w:p>
    <w:p w:rsidR="00E50C8C" w:rsidRDefault="00684952">
      <w:pPr>
        <w:pStyle w:val="ListParagraph"/>
        <w:spacing w:before="240"/>
        <w:ind w:left="0"/>
        <w:jc w:val="both"/>
        <w:rPr>
          <w:rFonts w:ascii="Times New Roman" w:hAnsi="Times New Roman" w:cs="Times New Roman"/>
          <w:b/>
          <w:lang w:val="id-ID"/>
        </w:rPr>
      </w:pPr>
      <w:r>
        <w:rPr>
          <w:rFonts w:ascii="Times New Roman" w:hAnsi="Times New Roman" w:cs="Times New Roman"/>
          <w:b/>
          <w:lang w:val="id-ID"/>
        </w:rPr>
        <w:t>Participant</w:t>
      </w:r>
    </w:p>
    <w:p w:rsidR="00E50C8C" w:rsidRDefault="00684952">
      <w:pPr>
        <w:pStyle w:val="ListParagraph"/>
        <w:spacing w:before="240"/>
        <w:ind w:left="0"/>
        <w:jc w:val="both"/>
        <w:rPr>
          <w:rFonts w:ascii="Times New Roman" w:hAnsi="Times New Roman" w:cs="Times New Roman"/>
          <w:lang w:val="en-ID"/>
        </w:rPr>
      </w:pPr>
      <w:r>
        <w:rPr>
          <w:rFonts w:ascii="Times New Roman" w:eastAsia="Malgun Gothic" w:hAnsi="Times New Roman" w:cs="Times New Roman"/>
        </w:rPr>
        <w:t>The population of this research was the grade eleven of SMAN 1 PenawarAji. Each class consisted of 25-30 students.</w:t>
      </w:r>
    </w:p>
    <w:p w:rsidR="00E50C8C" w:rsidRDefault="00E50C8C">
      <w:pPr>
        <w:pStyle w:val="ListParagraph"/>
        <w:spacing w:before="240"/>
        <w:ind w:left="0"/>
        <w:jc w:val="both"/>
        <w:rPr>
          <w:rFonts w:ascii="Times New Roman" w:hAnsi="Times New Roman" w:cs="Times New Roman"/>
          <w:lang w:val="id-ID"/>
        </w:rPr>
      </w:pPr>
    </w:p>
    <w:p w:rsidR="00E50C8C" w:rsidRDefault="00684952">
      <w:pPr>
        <w:pStyle w:val="ListParagraph"/>
        <w:ind w:left="0"/>
        <w:jc w:val="both"/>
        <w:rPr>
          <w:rFonts w:ascii="Times New Roman" w:hAnsi="Times New Roman" w:cs="Times New Roman"/>
          <w:b/>
          <w:lang w:val="id-ID"/>
        </w:rPr>
      </w:pPr>
      <w:r>
        <w:rPr>
          <w:rFonts w:ascii="Times New Roman" w:hAnsi="Times New Roman" w:cs="Times New Roman"/>
          <w:b/>
          <w:lang w:val="id-ID"/>
        </w:rPr>
        <w:t>Instrument</w:t>
      </w:r>
    </w:p>
    <w:p w:rsidR="00E50C8C" w:rsidRDefault="00684952">
      <w:pPr>
        <w:pStyle w:val="ListParagraph"/>
        <w:spacing w:line="276" w:lineRule="auto"/>
        <w:ind w:left="0"/>
        <w:jc w:val="both"/>
        <w:rPr>
          <w:rFonts w:ascii="Times New Roman" w:hAnsi="Times New Roman" w:cs="Times New Roman"/>
        </w:rPr>
      </w:pPr>
      <w:r>
        <w:rPr>
          <w:rFonts w:ascii="Times New Roman" w:hAnsi="Times New Roman" w:cs="Times New Roman"/>
          <w:lang w:val="id-ID"/>
        </w:rPr>
        <w:t xml:space="preserve">The instrument </w:t>
      </w:r>
      <w:r>
        <w:rPr>
          <w:rFonts w:ascii="Times New Roman" w:hAnsi="Times New Roman" w:cs="Times New Roman"/>
        </w:rPr>
        <w:t>of this research werereading pretest and posttest.</w:t>
      </w:r>
    </w:p>
    <w:p w:rsidR="00E50C8C" w:rsidRDefault="00E50C8C">
      <w:pPr>
        <w:pStyle w:val="ListParagraph"/>
        <w:spacing w:line="276" w:lineRule="auto"/>
        <w:ind w:left="0"/>
        <w:jc w:val="both"/>
        <w:rPr>
          <w:rFonts w:ascii="Times New Roman" w:hAnsi="Times New Roman" w:cs="Times New Roman"/>
        </w:rPr>
      </w:pPr>
    </w:p>
    <w:p w:rsidR="00E50C8C" w:rsidRDefault="00684952">
      <w:pPr>
        <w:pStyle w:val="ListParagraph"/>
        <w:ind w:left="0"/>
        <w:jc w:val="both"/>
        <w:rPr>
          <w:rFonts w:ascii="Times New Roman" w:hAnsi="Times New Roman" w:cs="Times New Roman"/>
          <w:b/>
          <w:lang w:val="id-ID"/>
        </w:rPr>
      </w:pPr>
      <w:r>
        <w:rPr>
          <w:rFonts w:ascii="Times New Roman" w:hAnsi="Times New Roman" w:cs="Times New Roman"/>
          <w:b/>
          <w:lang w:val="id-ID"/>
        </w:rPr>
        <w:t>Data Analysis</w:t>
      </w:r>
    </w:p>
    <w:p w:rsidR="00E50C8C" w:rsidRDefault="00684952">
      <w:pPr>
        <w:spacing w:after="0" w:line="276" w:lineRule="auto"/>
        <w:rPr>
          <w:rFonts w:ascii="Times New Roman" w:hAnsi="Times New Roman" w:cs="Times New Roman"/>
          <w:lang w:val="id-ID"/>
        </w:rPr>
      </w:pPr>
      <w:r>
        <w:rPr>
          <w:rFonts w:ascii="Times New Roman" w:hAnsi="Times New Roman" w:cs="Times New Roman"/>
          <w:lang w:val="id-ID"/>
        </w:rPr>
        <w:t xml:space="preserve">For collecting the data, the researcher </w:t>
      </w:r>
      <w:r>
        <w:rPr>
          <w:rFonts w:ascii="Times New Roman" w:hAnsi="Times New Roman" w:cs="Times New Roman"/>
        </w:rPr>
        <w:t>gave</w:t>
      </w:r>
      <w:r>
        <w:rPr>
          <w:rFonts w:ascii="Times New Roman" w:hAnsi="Times New Roman" w:cs="Times New Roman"/>
          <w:lang w:val="id-ID"/>
        </w:rPr>
        <w:t xml:space="preserve"> pretest and posttest of reading. The test w</w:t>
      </w:r>
      <w:r>
        <w:rPr>
          <w:rFonts w:ascii="Times New Roman" w:hAnsi="Times New Roman" w:cs="Times New Roman"/>
        </w:rPr>
        <w:t>as</w:t>
      </w:r>
      <w:r>
        <w:rPr>
          <w:rFonts w:ascii="Times New Roman" w:hAnsi="Times New Roman" w:cs="Times New Roman"/>
          <w:lang w:val="id-ID"/>
        </w:rPr>
        <w:t xml:space="preserve"> given before and after the treatment as follows :</w:t>
      </w:r>
    </w:p>
    <w:p w:rsidR="00E50C8C" w:rsidRDefault="00684952">
      <w:pPr>
        <w:pStyle w:val="ListParagraph"/>
        <w:numPr>
          <w:ilvl w:val="0"/>
          <w:numId w:val="12"/>
        </w:numPr>
        <w:spacing w:after="0" w:line="276" w:lineRule="auto"/>
        <w:ind w:left="426"/>
        <w:rPr>
          <w:rFonts w:ascii="Times New Roman" w:hAnsi="Times New Roman" w:cs="Times New Roman"/>
          <w:lang w:val="id-ID"/>
        </w:rPr>
      </w:pPr>
      <w:r>
        <w:rPr>
          <w:rFonts w:ascii="Times New Roman" w:hAnsi="Times New Roman" w:cs="Times New Roman"/>
          <w:lang w:val="id-ID"/>
        </w:rPr>
        <w:t>Pretest</w:t>
      </w:r>
    </w:p>
    <w:p w:rsidR="00E50C8C" w:rsidRDefault="00684952">
      <w:pPr>
        <w:spacing w:after="0" w:line="276" w:lineRule="auto"/>
        <w:jc w:val="both"/>
        <w:rPr>
          <w:rFonts w:ascii="Times New Roman" w:hAnsi="Times New Roman" w:cs="Times New Roman"/>
        </w:rPr>
      </w:pPr>
      <w:r>
        <w:rPr>
          <w:rFonts w:ascii="Times New Roman" w:hAnsi="Times New Roman" w:cs="Times New Roman"/>
          <w:lang w:val="id-ID"/>
        </w:rPr>
        <w:t xml:space="preserve">The pretest </w:t>
      </w:r>
      <w:r>
        <w:rPr>
          <w:rFonts w:ascii="Times New Roman" w:hAnsi="Times New Roman" w:cs="Times New Roman"/>
        </w:rPr>
        <w:t>was</w:t>
      </w:r>
      <w:r>
        <w:rPr>
          <w:rFonts w:ascii="Times New Roman" w:hAnsi="Times New Roman" w:cs="Times New Roman"/>
          <w:lang w:val="id-ID"/>
        </w:rPr>
        <w:t xml:space="preserve"> conducted before the treatment of teaching reading comprehension through </w:t>
      </w:r>
      <w:r>
        <w:rPr>
          <w:rFonts w:ascii="Times New Roman" w:hAnsi="Times New Roman" w:cs="Times New Roman"/>
        </w:rPr>
        <w:t>Listen-Read-Discuss strategy</w:t>
      </w:r>
      <w:r>
        <w:rPr>
          <w:rFonts w:ascii="Times New Roman" w:hAnsi="Times New Roman" w:cs="Times New Roman"/>
          <w:lang w:val="id-ID"/>
        </w:rPr>
        <w:t xml:space="preserve">. The purpose of the pretest </w:t>
      </w:r>
      <w:r>
        <w:rPr>
          <w:rFonts w:ascii="Times New Roman" w:hAnsi="Times New Roman" w:cs="Times New Roman"/>
        </w:rPr>
        <w:t>was</w:t>
      </w:r>
      <w:r>
        <w:rPr>
          <w:rFonts w:ascii="Times New Roman" w:hAnsi="Times New Roman" w:cs="Times New Roman"/>
          <w:lang w:val="id-ID"/>
        </w:rPr>
        <w:t xml:space="preserve"> to see the students’ reading comprehension before the treatment. The pretest </w:t>
      </w:r>
      <w:r>
        <w:rPr>
          <w:rFonts w:ascii="Times New Roman" w:hAnsi="Times New Roman" w:cs="Times New Roman"/>
        </w:rPr>
        <w:t xml:space="preserve">was </w:t>
      </w:r>
      <w:r>
        <w:rPr>
          <w:rFonts w:ascii="Times New Roman" w:hAnsi="Times New Roman" w:cs="Times New Roman"/>
          <w:lang w:val="id-ID"/>
        </w:rPr>
        <w:t xml:space="preserve">given as an objective test in multiple choices form. There </w:t>
      </w:r>
      <w:r>
        <w:rPr>
          <w:rFonts w:ascii="Times New Roman" w:hAnsi="Times New Roman" w:cs="Times New Roman"/>
        </w:rPr>
        <w:t>were 40</w:t>
      </w:r>
      <w:r>
        <w:rPr>
          <w:rFonts w:ascii="Times New Roman" w:hAnsi="Times New Roman" w:cs="Times New Roman"/>
          <w:lang w:val="id-ID"/>
        </w:rPr>
        <w:t xml:space="preserve"> items of multiple choices of comprehension questions which each of it has </w:t>
      </w:r>
      <w:r>
        <w:rPr>
          <w:rFonts w:ascii="Times New Roman" w:hAnsi="Times New Roman" w:cs="Times New Roman"/>
        </w:rPr>
        <w:t>five</w:t>
      </w:r>
      <w:r>
        <w:rPr>
          <w:rFonts w:ascii="Times New Roman" w:hAnsi="Times New Roman" w:cs="Times New Roman"/>
          <w:lang w:val="id-ID"/>
        </w:rPr>
        <w:t xml:space="preserve"> alternative answers (A, B, C</w:t>
      </w:r>
      <w:r>
        <w:rPr>
          <w:rFonts w:ascii="Times New Roman" w:hAnsi="Times New Roman" w:cs="Times New Roman"/>
        </w:rPr>
        <w:t>,</w:t>
      </w:r>
      <w:r>
        <w:rPr>
          <w:rFonts w:ascii="Times New Roman" w:hAnsi="Times New Roman" w:cs="Times New Roman"/>
          <w:lang w:val="id-ID"/>
        </w:rPr>
        <w:t xml:space="preserve"> D</w:t>
      </w:r>
      <w:r>
        <w:rPr>
          <w:rFonts w:ascii="Times New Roman" w:hAnsi="Times New Roman" w:cs="Times New Roman"/>
        </w:rPr>
        <w:t xml:space="preserve"> and E</w:t>
      </w:r>
      <w:r>
        <w:rPr>
          <w:rFonts w:ascii="Times New Roman" w:hAnsi="Times New Roman" w:cs="Times New Roman"/>
          <w:lang w:val="id-ID"/>
        </w:rPr>
        <w:t xml:space="preserve">). The students </w:t>
      </w:r>
      <w:r>
        <w:rPr>
          <w:rFonts w:ascii="Times New Roman" w:hAnsi="Times New Roman" w:cs="Times New Roman"/>
        </w:rPr>
        <w:t>we</w:t>
      </w:r>
      <w:r>
        <w:rPr>
          <w:rFonts w:ascii="Times New Roman" w:hAnsi="Times New Roman" w:cs="Times New Roman"/>
          <w:lang w:val="id-ID"/>
        </w:rPr>
        <w:t xml:space="preserve">re required to finish the test within </w:t>
      </w:r>
      <w:r>
        <w:rPr>
          <w:rFonts w:ascii="Times New Roman" w:hAnsi="Times New Roman" w:cs="Times New Roman"/>
        </w:rPr>
        <w:t>45</w:t>
      </w:r>
      <w:r>
        <w:rPr>
          <w:rFonts w:ascii="Times New Roman" w:hAnsi="Times New Roman" w:cs="Times New Roman"/>
          <w:lang w:val="id-ID"/>
        </w:rPr>
        <w:t xml:space="preserve"> minutes.The material </w:t>
      </w:r>
      <w:r>
        <w:rPr>
          <w:rFonts w:ascii="Times New Roman" w:hAnsi="Times New Roman" w:cs="Times New Roman"/>
        </w:rPr>
        <w:t>was</w:t>
      </w:r>
      <w:r>
        <w:rPr>
          <w:rFonts w:ascii="Times New Roman" w:hAnsi="Times New Roman" w:cs="Times New Roman"/>
          <w:lang w:val="id-ID"/>
        </w:rPr>
        <w:t xml:space="preserve"> given based on 2013 curriculum of senior high school, which consider suitable vocabulary, grammar, and structure.</w:t>
      </w:r>
    </w:p>
    <w:p w:rsidR="00E50C8C" w:rsidRDefault="00684952">
      <w:pPr>
        <w:pStyle w:val="ListParagraph"/>
        <w:numPr>
          <w:ilvl w:val="0"/>
          <w:numId w:val="12"/>
        </w:numPr>
        <w:spacing w:after="0" w:line="276" w:lineRule="auto"/>
        <w:ind w:left="426"/>
        <w:jc w:val="both"/>
        <w:rPr>
          <w:rFonts w:ascii="Times New Roman" w:hAnsi="Times New Roman" w:cs="Times New Roman"/>
          <w:lang w:val="id-ID"/>
        </w:rPr>
      </w:pPr>
      <w:r>
        <w:rPr>
          <w:rFonts w:ascii="Times New Roman" w:hAnsi="Times New Roman" w:cs="Times New Roman"/>
          <w:lang w:val="id-ID"/>
        </w:rPr>
        <w:t>Posttest</w:t>
      </w:r>
    </w:p>
    <w:p w:rsidR="00E50C8C" w:rsidRDefault="00684952">
      <w:pPr>
        <w:pStyle w:val="ListParagraph"/>
        <w:spacing w:after="0" w:line="276" w:lineRule="auto"/>
        <w:ind w:left="0"/>
        <w:jc w:val="both"/>
        <w:rPr>
          <w:rFonts w:ascii="Times New Roman" w:hAnsi="Times New Roman" w:cs="Times New Roman"/>
        </w:rPr>
      </w:pPr>
      <w:r>
        <w:rPr>
          <w:rFonts w:ascii="Times New Roman" w:hAnsi="Times New Roman" w:cs="Times New Roman"/>
          <w:lang w:val="id-ID"/>
        </w:rPr>
        <w:t xml:space="preserve">The posttest </w:t>
      </w:r>
      <w:r>
        <w:rPr>
          <w:rFonts w:ascii="Times New Roman" w:hAnsi="Times New Roman" w:cs="Times New Roman"/>
        </w:rPr>
        <w:t>wa</w:t>
      </w:r>
      <w:r>
        <w:rPr>
          <w:rFonts w:ascii="Times New Roman" w:hAnsi="Times New Roman" w:cs="Times New Roman"/>
          <w:lang w:val="id-ID"/>
        </w:rPr>
        <w:t>s given to the students after the treatments in order to find out the significant difference between the score of the students’ reading comprehension achievement after</w:t>
      </w:r>
      <w:r>
        <w:rPr>
          <w:rFonts w:ascii="Times New Roman" w:hAnsi="Times New Roman" w:cs="Times New Roman"/>
        </w:rPr>
        <w:t xml:space="preserve"> they were</w:t>
      </w:r>
      <w:r>
        <w:rPr>
          <w:rFonts w:ascii="Times New Roman" w:hAnsi="Times New Roman" w:cs="Times New Roman"/>
          <w:lang w:val="id-ID"/>
        </w:rPr>
        <w:t xml:space="preserve"> taught through </w:t>
      </w:r>
      <w:r>
        <w:rPr>
          <w:rFonts w:ascii="Times New Roman" w:hAnsi="Times New Roman" w:cs="Times New Roman"/>
        </w:rPr>
        <w:t>Listen-Read-Discuss strategy</w:t>
      </w:r>
      <w:r>
        <w:rPr>
          <w:rFonts w:ascii="Times New Roman" w:hAnsi="Times New Roman" w:cs="Times New Roman"/>
          <w:lang w:val="id-ID"/>
        </w:rPr>
        <w:t xml:space="preserve">. The result of </w:t>
      </w:r>
      <w:r>
        <w:rPr>
          <w:rFonts w:ascii="Times New Roman" w:hAnsi="Times New Roman" w:cs="Times New Roman"/>
        </w:rPr>
        <w:t xml:space="preserve">the </w:t>
      </w:r>
      <w:r>
        <w:rPr>
          <w:rFonts w:ascii="Times New Roman" w:hAnsi="Times New Roman" w:cs="Times New Roman"/>
          <w:lang w:val="id-ID"/>
        </w:rPr>
        <w:t xml:space="preserve">posttest </w:t>
      </w:r>
      <w:r>
        <w:rPr>
          <w:rFonts w:ascii="Times New Roman" w:hAnsi="Times New Roman" w:cs="Times New Roman"/>
        </w:rPr>
        <w:t>wa</w:t>
      </w:r>
      <w:r>
        <w:rPr>
          <w:rFonts w:ascii="Times New Roman" w:hAnsi="Times New Roman" w:cs="Times New Roman"/>
          <w:lang w:val="id-ID"/>
        </w:rPr>
        <w:t>s compared with the result of pretest. The test consist</w:t>
      </w:r>
      <w:r>
        <w:rPr>
          <w:rFonts w:ascii="Times New Roman" w:hAnsi="Times New Roman" w:cs="Times New Roman"/>
        </w:rPr>
        <w:t>ed</w:t>
      </w:r>
      <w:r>
        <w:rPr>
          <w:rFonts w:ascii="Times New Roman" w:hAnsi="Times New Roman" w:cs="Times New Roman"/>
          <w:lang w:val="id-ID"/>
        </w:rPr>
        <w:t xml:space="preserve"> of </w:t>
      </w:r>
      <w:r>
        <w:rPr>
          <w:rFonts w:ascii="Times New Roman" w:hAnsi="Times New Roman" w:cs="Times New Roman"/>
        </w:rPr>
        <w:t>40</w:t>
      </w:r>
      <w:r>
        <w:rPr>
          <w:rFonts w:ascii="Times New Roman" w:hAnsi="Times New Roman" w:cs="Times New Roman"/>
          <w:lang w:val="id-ID"/>
        </w:rPr>
        <w:t xml:space="preserve"> items of multiple choices of comprehension questions </w:t>
      </w:r>
      <w:r>
        <w:rPr>
          <w:rFonts w:ascii="Times New Roman" w:hAnsi="Times New Roman" w:cs="Times New Roman"/>
        </w:rPr>
        <w:t>that</w:t>
      </w:r>
      <w:r>
        <w:rPr>
          <w:rFonts w:ascii="Times New Roman" w:hAnsi="Times New Roman" w:cs="Times New Roman"/>
          <w:lang w:val="id-ID"/>
        </w:rPr>
        <w:t xml:space="preserve"> each of </w:t>
      </w:r>
      <w:r>
        <w:rPr>
          <w:rFonts w:ascii="Times New Roman" w:hAnsi="Times New Roman" w:cs="Times New Roman"/>
        </w:rPr>
        <w:t>the question</w:t>
      </w:r>
      <w:r>
        <w:rPr>
          <w:rFonts w:ascii="Times New Roman" w:hAnsi="Times New Roman" w:cs="Times New Roman"/>
          <w:lang w:val="id-ID"/>
        </w:rPr>
        <w:t xml:space="preserve"> ha</w:t>
      </w:r>
      <w:r>
        <w:rPr>
          <w:rFonts w:ascii="Times New Roman" w:hAnsi="Times New Roman" w:cs="Times New Roman"/>
        </w:rPr>
        <w:t>d</w:t>
      </w:r>
      <w:r>
        <w:rPr>
          <w:rFonts w:ascii="Times New Roman" w:hAnsi="Times New Roman" w:cs="Times New Roman"/>
          <w:lang w:val="id-ID"/>
        </w:rPr>
        <w:t xml:space="preserve"> f</w:t>
      </w:r>
      <w:r>
        <w:rPr>
          <w:rFonts w:ascii="Times New Roman" w:hAnsi="Times New Roman" w:cs="Times New Roman"/>
        </w:rPr>
        <w:t>ive</w:t>
      </w:r>
      <w:r>
        <w:rPr>
          <w:rFonts w:ascii="Times New Roman" w:hAnsi="Times New Roman" w:cs="Times New Roman"/>
          <w:lang w:val="id-ID"/>
        </w:rPr>
        <w:t xml:space="preserve"> alternative answers (A, B, C</w:t>
      </w:r>
      <w:r>
        <w:rPr>
          <w:rFonts w:ascii="Times New Roman" w:hAnsi="Times New Roman" w:cs="Times New Roman"/>
        </w:rPr>
        <w:t>,</w:t>
      </w:r>
      <w:r>
        <w:rPr>
          <w:rFonts w:ascii="Times New Roman" w:hAnsi="Times New Roman" w:cs="Times New Roman"/>
          <w:lang w:val="id-ID"/>
        </w:rPr>
        <w:t xml:space="preserve"> D</w:t>
      </w:r>
      <w:r>
        <w:rPr>
          <w:rFonts w:ascii="Times New Roman" w:hAnsi="Times New Roman" w:cs="Times New Roman"/>
        </w:rPr>
        <w:t xml:space="preserve"> and E</w:t>
      </w:r>
      <w:r>
        <w:rPr>
          <w:rFonts w:ascii="Times New Roman" w:hAnsi="Times New Roman" w:cs="Times New Roman"/>
          <w:lang w:val="id-ID"/>
        </w:rPr>
        <w:t>).</w:t>
      </w:r>
    </w:p>
    <w:p w:rsidR="00E50C8C" w:rsidRDefault="00E50C8C">
      <w:pPr>
        <w:pStyle w:val="ListParagraph"/>
        <w:spacing w:after="0" w:line="276" w:lineRule="auto"/>
        <w:ind w:left="0"/>
        <w:jc w:val="both"/>
        <w:rPr>
          <w:rFonts w:ascii="Times New Roman" w:hAnsi="Times New Roman" w:cs="Times New Roman"/>
        </w:rPr>
      </w:pPr>
    </w:p>
    <w:p w:rsidR="00E50C8C" w:rsidRDefault="00684952">
      <w:pPr>
        <w:pStyle w:val="ListParagraph"/>
        <w:numPr>
          <w:ilvl w:val="0"/>
          <w:numId w:val="1"/>
        </w:numPr>
        <w:spacing w:line="276" w:lineRule="auto"/>
        <w:ind w:left="284" w:hanging="284"/>
        <w:rPr>
          <w:rFonts w:ascii="Times New Roman" w:hAnsi="Times New Roman" w:cs="Times New Roman"/>
          <w:b/>
          <w:lang w:val="en-ID"/>
        </w:rPr>
      </w:pPr>
      <w:r>
        <w:rPr>
          <w:rFonts w:ascii="Times New Roman" w:hAnsi="Times New Roman" w:cs="Times New Roman"/>
          <w:b/>
          <w:lang w:val="en-ID"/>
        </w:rPr>
        <w:t>RESULTS AND DISCUSSION</w:t>
      </w:r>
    </w:p>
    <w:p w:rsidR="00E50C8C" w:rsidRDefault="00684952">
      <w:pPr>
        <w:pStyle w:val="ListParagraph"/>
        <w:spacing w:after="0"/>
        <w:ind w:left="0"/>
        <w:jc w:val="both"/>
        <w:rPr>
          <w:rFonts w:ascii="Times New Roman" w:hAnsi="Times New Roman" w:cs="Times New Roman"/>
          <w:b/>
          <w:lang w:val="id-ID"/>
        </w:rPr>
      </w:pPr>
      <w:r>
        <w:rPr>
          <w:rFonts w:ascii="Times New Roman" w:hAnsi="Times New Roman" w:cs="Times New Roman"/>
          <w:b/>
          <w:lang w:val="id-ID"/>
        </w:rPr>
        <w:t>Results</w:t>
      </w:r>
    </w:p>
    <w:p w:rsidR="00E50C8C" w:rsidRDefault="00684952">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The researcher gave a pretest in the experimental class in 90 minutes in order to declare the students’ basic reading comprehension before they were given treatments. The </w:t>
      </w:r>
      <w:r>
        <w:rPr>
          <w:rFonts w:ascii="Times New Roman" w:hAnsi="Times New Roman" w:cs="Times New Roman"/>
        </w:rPr>
        <w:lastRenderedPageBreak/>
        <w:t>number of items in the pretest was 40 of multiple-choices test. The researcher used SPSS to analyze the scores on the pretest in the experimental class. The frequency distribution is presented in the following table:</w:t>
      </w:r>
    </w:p>
    <w:p w:rsidR="00E50C8C" w:rsidRDefault="00E50C8C">
      <w:pPr>
        <w:autoSpaceDE w:val="0"/>
        <w:autoSpaceDN w:val="0"/>
        <w:adjustRightInd w:val="0"/>
        <w:spacing w:line="276" w:lineRule="auto"/>
        <w:jc w:val="both"/>
        <w:rPr>
          <w:rFonts w:ascii="Times New Roman" w:hAnsi="Times New Roman" w:cs="Times New Roman"/>
          <w:color w:val="000000"/>
        </w:rPr>
      </w:pPr>
    </w:p>
    <w:p w:rsidR="00E50C8C" w:rsidRDefault="00684952">
      <w:pPr>
        <w:pStyle w:val="ListParagraph"/>
        <w:spacing w:after="0" w:line="240" w:lineRule="auto"/>
        <w:jc w:val="center"/>
        <w:rPr>
          <w:rFonts w:ascii="Times New Roman" w:hAnsi="Times New Roman" w:cs="Times New Roman"/>
          <w:b/>
          <w:color w:val="000000"/>
        </w:rPr>
      </w:pPr>
      <w:r>
        <w:rPr>
          <w:rFonts w:ascii="Times New Roman" w:hAnsi="Times New Roman" w:cs="Times New Roman"/>
          <w:b/>
          <w:color w:val="000000"/>
        </w:rPr>
        <w:t>Table 1.Students’ Pretest Score</w:t>
      </w:r>
    </w:p>
    <w:tbl>
      <w:tblPr>
        <w:tblW w:w="6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0"/>
        <w:gridCol w:w="36"/>
        <w:gridCol w:w="713"/>
        <w:gridCol w:w="246"/>
        <w:gridCol w:w="897"/>
        <w:gridCol w:w="141"/>
        <w:gridCol w:w="858"/>
        <w:gridCol w:w="1368"/>
        <w:gridCol w:w="1441"/>
      </w:tblGrid>
      <w:tr w:rsidR="00E50C8C">
        <w:trPr>
          <w:gridAfter w:val="3"/>
          <w:wAfter w:w="3667" w:type="dxa"/>
          <w:cantSplit/>
        </w:trPr>
        <w:tc>
          <w:tcPr>
            <w:tcW w:w="2753" w:type="dxa"/>
            <w:gridSpan w:val="6"/>
            <w:tcBorders>
              <w:top w:val="nil"/>
              <w:left w:val="nil"/>
              <w:bottom w:val="nil"/>
              <w:right w:val="nil"/>
            </w:tcBorders>
            <w:shd w:val="clear" w:color="auto" w:fill="FFFFFF"/>
          </w:tcPr>
          <w:p w:rsidR="00E50C8C" w:rsidRDefault="00684952">
            <w:pPr>
              <w:autoSpaceDE w:val="0"/>
              <w:autoSpaceDN w:val="0"/>
              <w:adjustRightInd w:val="0"/>
              <w:spacing w:after="0" w:line="480" w:lineRule="auto"/>
              <w:ind w:right="60"/>
              <w:rPr>
                <w:rFonts w:ascii="Times New Roman" w:hAnsi="Times New Roman" w:cs="Times New Roman"/>
                <w:b/>
                <w:bCs/>
                <w:color w:val="000000"/>
                <w:sz w:val="18"/>
                <w:szCs w:val="18"/>
                <w:lang w:val="zh-CN"/>
              </w:rPr>
            </w:pPr>
            <w:commentRangeStart w:id="0"/>
            <w:r>
              <w:rPr>
                <w:rFonts w:ascii="Times New Roman" w:hAnsi="Times New Roman" w:cs="Times New Roman"/>
                <w:b/>
                <w:bCs/>
                <w:color w:val="000000"/>
                <w:sz w:val="18"/>
                <w:szCs w:val="18"/>
                <w:lang w:val="zh-CN"/>
              </w:rPr>
              <w:t>Pretest</w:t>
            </w:r>
          </w:p>
        </w:tc>
      </w:tr>
      <w:tr w:rsidR="00E50C8C" w:rsidTr="00B416C7">
        <w:tblPrEx>
          <w:tblCellMar>
            <w:left w:w="30" w:type="dxa"/>
            <w:right w:w="30" w:type="dxa"/>
          </w:tblCellMar>
        </w:tblPrEx>
        <w:trPr>
          <w:cantSplit/>
          <w:tblHeader/>
        </w:trPr>
        <w:tc>
          <w:tcPr>
            <w:tcW w:w="720" w:type="dxa"/>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tcPr>
          <w:p w:rsidR="00E50C8C" w:rsidRDefault="00E50C8C">
            <w:pPr>
              <w:autoSpaceDE w:val="0"/>
              <w:autoSpaceDN w:val="0"/>
              <w:adjustRightInd w:val="0"/>
              <w:spacing w:after="0" w:line="240" w:lineRule="auto"/>
              <w:rPr>
                <w:rFonts w:ascii="Times New Roman" w:hAnsi="Times New Roman" w:cs="Times New Roman"/>
              </w:rPr>
            </w:pPr>
          </w:p>
        </w:tc>
        <w:tc>
          <w:tcPr>
            <w:tcW w:w="74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50C8C" w:rsidRDefault="00E50C8C">
            <w:pPr>
              <w:autoSpaceDE w:val="0"/>
              <w:autoSpaceDN w:val="0"/>
              <w:adjustRightInd w:val="0"/>
              <w:spacing w:after="0" w:line="240" w:lineRule="auto"/>
              <w:rPr>
                <w:rFonts w:ascii="Times New Roman" w:hAnsi="Times New Roman" w:cs="Times New Roman"/>
              </w:rPr>
            </w:pPr>
          </w:p>
        </w:tc>
        <w:tc>
          <w:tcPr>
            <w:tcW w:w="1143"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E50C8C" w:rsidRDefault="00684952">
            <w:pPr>
              <w:autoSpaceDE w:val="0"/>
              <w:autoSpaceDN w:val="0"/>
              <w:adjustRightInd w:val="0"/>
              <w:spacing w:after="0" w:line="32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Frequency</w:t>
            </w:r>
          </w:p>
        </w:tc>
        <w:tc>
          <w:tcPr>
            <w:tcW w:w="99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E50C8C" w:rsidRDefault="00684952">
            <w:pPr>
              <w:autoSpaceDE w:val="0"/>
              <w:autoSpaceDN w:val="0"/>
              <w:adjustRightInd w:val="0"/>
              <w:spacing w:after="0" w:line="32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Percent</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E50C8C" w:rsidRDefault="00684952">
            <w:pPr>
              <w:autoSpaceDE w:val="0"/>
              <w:autoSpaceDN w:val="0"/>
              <w:adjustRightInd w:val="0"/>
              <w:spacing w:after="0" w:line="32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Valid Percent</w:t>
            </w:r>
          </w:p>
        </w:tc>
        <w:tc>
          <w:tcPr>
            <w:tcW w:w="1441"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bottom"/>
          </w:tcPr>
          <w:p w:rsidR="00E50C8C" w:rsidRDefault="00684952">
            <w:pPr>
              <w:autoSpaceDE w:val="0"/>
              <w:autoSpaceDN w:val="0"/>
              <w:adjustRightInd w:val="0"/>
              <w:spacing w:after="0" w:line="32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Cumulative Percent</w:t>
            </w:r>
          </w:p>
        </w:tc>
      </w:tr>
      <w:tr w:rsidR="00E50C8C" w:rsidTr="00B416C7">
        <w:tblPrEx>
          <w:tblCellMar>
            <w:left w:w="30" w:type="dxa"/>
            <w:right w:w="30" w:type="dxa"/>
          </w:tblCellMar>
        </w:tblPrEx>
        <w:trPr>
          <w:cantSplit/>
          <w:tblHeader/>
        </w:trPr>
        <w:tc>
          <w:tcPr>
            <w:tcW w:w="720" w:type="dxa"/>
            <w:vMerge w:val="restart"/>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Valid</w:t>
            </w:r>
          </w:p>
        </w:tc>
        <w:tc>
          <w:tcPr>
            <w:tcW w:w="74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53.33</w:t>
            </w:r>
          </w:p>
        </w:tc>
        <w:tc>
          <w:tcPr>
            <w:tcW w:w="1143"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99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441"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r>
      <w:tr w:rsidR="00E50C8C" w:rsidTr="00B416C7">
        <w:tblPrEx>
          <w:tblCellMar>
            <w:left w:w="30" w:type="dxa"/>
            <w:right w:w="30" w:type="dxa"/>
          </w:tblCellMar>
        </w:tblPrEx>
        <w:trPr>
          <w:cantSplit/>
          <w:tblHeader/>
        </w:trPr>
        <w:tc>
          <w:tcPr>
            <w:tcW w:w="720" w:type="dxa"/>
            <w:vMerge/>
            <w:tcBorders>
              <w:top w:val="single" w:sz="4" w:space="0" w:color="auto"/>
              <w:left w:val="single" w:sz="4" w:space="0" w:color="auto"/>
              <w:bottom w:val="single" w:sz="4" w:space="0" w:color="auto"/>
              <w:right w:val="nil"/>
            </w:tcBorders>
            <w:vAlign w:val="center"/>
          </w:tcPr>
          <w:p w:rsidR="00E50C8C" w:rsidRDefault="00E50C8C">
            <w:pPr>
              <w:spacing w:after="0"/>
              <w:rPr>
                <w:rFonts w:ascii="Times New Roman" w:hAnsi="Times New Roman" w:cs="Times New Roman"/>
                <w:color w:val="000000"/>
                <w:sz w:val="18"/>
                <w:szCs w:val="18"/>
              </w:rPr>
            </w:pPr>
          </w:p>
        </w:tc>
        <w:tc>
          <w:tcPr>
            <w:tcW w:w="74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56.67</w:t>
            </w:r>
          </w:p>
        </w:tc>
        <w:tc>
          <w:tcPr>
            <w:tcW w:w="1143"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99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16.7</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16.7</w:t>
            </w:r>
          </w:p>
        </w:tc>
        <w:tc>
          <w:tcPr>
            <w:tcW w:w="1441"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30.0</w:t>
            </w:r>
          </w:p>
        </w:tc>
      </w:tr>
      <w:tr w:rsidR="00E50C8C" w:rsidTr="00B416C7">
        <w:tblPrEx>
          <w:tblCellMar>
            <w:left w:w="30" w:type="dxa"/>
            <w:right w:w="30" w:type="dxa"/>
          </w:tblCellMar>
        </w:tblPrEx>
        <w:trPr>
          <w:cantSplit/>
          <w:tblHeader/>
        </w:trPr>
        <w:tc>
          <w:tcPr>
            <w:tcW w:w="720" w:type="dxa"/>
            <w:vMerge/>
            <w:tcBorders>
              <w:top w:val="single" w:sz="4" w:space="0" w:color="auto"/>
              <w:left w:val="single" w:sz="4" w:space="0" w:color="auto"/>
              <w:bottom w:val="single" w:sz="4" w:space="0" w:color="auto"/>
              <w:right w:val="nil"/>
            </w:tcBorders>
            <w:vAlign w:val="center"/>
          </w:tcPr>
          <w:p w:rsidR="00E50C8C" w:rsidRDefault="00E50C8C">
            <w:pPr>
              <w:spacing w:after="0"/>
              <w:rPr>
                <w:rFonts w:ascii="Times New Roman" w:hAnsi="Times New Roman" w:cs="Times New Roman"/>
                <w:color w:val="000000"/>
                <w:sz w:val="18"/>
                <w:szCs w:val="18"/>
              </w:rPr>
            </w:pPr>
          </w:p>
        </w:tc>
        <w:tc>
          <w:tcPr>
            <w:tcW w:w="74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1143"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99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16.7</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16.7</w:t>
            </w:r>
          </w:p>
        </w:tc>
        <w:tc>
          <w:tcPr>
            <w:tcW w:w="1441"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46.7</w:t>
            </w:r>
          </w:p>
        </w:tc>
      </w:tr>
      <w:tr w:rsidR="00E50C8C" w:rsidTr="00B416C7">
        <w:tblPrEx>
          <w:tblCellMar>
            <w:left w:w="30" w:type="dxa"/>
            <w:right w:w="30" w:type="dxa"/>
          </w:tblCellMar>
        </w:tblPrEx>
        <w:trPr>
          <w:cantSplit/>
          <w:tblHeader/>
        </w:trPr>
        <w:tc>
          <w:tcPr>
            <w:tcW w:w="720" w:type="dxa"/>
            <w:vMerge/>
            <w:tcBorders>
              <w:top w:val="single" w:sz="4" w:space="0" w:color="auto"/>
              <w:left w:val="single" w:sz="4" w:space="0" w:color="auto"/>
              <w:bottom w:val="single" w:sz="4" w:space="0" w:color="auto"/>
              <w:right w:val="nil"/>
            </w:tcBorders>
            <w:vAlign w:val="center"/>
          </w:tcPr>
          <w:p w:rsidR="00E50C8C" w:rsidRDefault="00E50C8C">
            <w:pPr>
              <w:spacing w:after="0"/>
              <w:rPr>
                <w:rFonts w:ascii="Times New Roman" w:hAnsi="Times New Roman" w:cs="Times New Roman"/>
                <w:color w:val="000000"/>
                <w:sz w:val="18"/>
                <w:szCs w:val="18"/>
              </w:rPr>
            </w:pPr>
          </w:p>
        </w:tc>
        <w:tc>
          <w:tcPr>
            <w:tcW w:w="74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63.33</w:t>
            </w:r>
          </w:p>
        </w:tc>
        <w:tc>
          <w:tcPr>
            <w:tcW w:w="1143"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99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41"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56.7</w:t>
            </w:r>
          </w:p>
        </w:tc>
      </w:tr>
      <w:tr w:rsidR="00E50C8C" w:rsidTr="00B416C7">
        <w:tblPrEx>
          <w:tblCellMar>
            <w:left w:w="30" w:type="dxa"/>
            <w:right w:w="30" w:type="dxa"/>
          </w:tblCellMar>
        </w:tblPrEx>
        <w:trPr>
          <w:cantSplit/>
          <w:tblHeader/>
        </w:trPr>
        <w:tc>
          <w:tcPr>
            <w:tcW w:w="720" w:type="dxa"/>
            <w:vMerge/>
            <w:tcBorders>
              <w:top w:val="single" w:sz="4" w:space="0" w:color="auto"/>
              <w:left w:val="single" w:sz="4" w:space="0" w:color="auto"/>
              <w:bottom w:val="single" w:sz="4" w:space="0" w:color="auto"/>
              <w:right w:val="nil"/>
            </w:tcBorders>
            <w:vAlign w:val="center"/>
          </w:tcPr>
          <w:p w:rsidR="00E50C8C" w:rsidRDefault="00E50C8C">
            <w:pPr>
              <w:spacing w:after="0"/>
              <w:rPr>
                <w:rFonts w:ascii="Times New Roman" w:hAnsi="Times New Roman" w:cs="Times New Roman"/>
                <w:color w:val="000000"/>
                <w:sz w:val="18"/>
                <w:szCs w:val="18"/>
              </w:rPr>
            </w:pPr>
          </w:p>
        </w:tc>
        <w:tc>
          <w:tcPr>
            <w:tcW w:w="74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66.67</w:t>
            </w:r>
          </w:p>
        </w:tc>
        <w:tc>
          <w:tcPr>
            <w:tcW w:w="1143"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99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16.7</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16.7</w:t>
            </w:r>
          </w:p>
        </w:tc>
        <w:tc>
          <w:tcPr>
            <w:tcW w:w="1441"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73.3</w:t>
            </w:r>
          </w:p>
        </w:tc>
      </w:tr>
      <w:tr w:rsidR="00E50C8C" w:rsidTr="00B416C7">
        <w:tblPrEx>
          <w:tblCellMar>
            <w:left w:w="30" w:type="dxa"/>
            <w:right w:w="30" w:type="dxa"/>
          </w:tblCellMar>
        </w:tblPrEx>
        <w:trPr>
          <w:cantSplit/>
          <w:tblHeader/>
        </w:trPr>
        <w:tc>
          <w:tcPr>
            <w:tcW w:w="720" w:type="dxa"/>
            <w:vMerge/>
            <w:tcBorders>
              <w:top w:val="single" w:sz="4" w:space="0" w:color="auto"/>
              <w:left w:val="single" w:sz="4" w:space="0" w:color="auto"/>
              <w:bottom w:val="single" w:sz="4" w:space="0" w:color="auto"/>
              <w:right w:val="nil"/>
            </w:tcBorders>
            <w:vAlign w:val="center"/>
          </w:tcPr>
          <w:p w:rsidR="00E50C8C" w:rsidRDefault="00E50C8C">
            <w:pPr>
              <w:spacing w:after="0"/>
              <w:rPr>
                <w:rFonts w:ascii="Times New Roman" w:hAnsi="Times New Roman" w:cs="Times New Roman"/>
                <w:color w:val="000000"/>
                <w:sz w:val="18"/>
                <w:szCs w:val="18"/>
              </w:rPr>
            </w:pPr>
          </w:p>
        </w:tc>
        <w:tc>
          <w:tcPr>
            <w:tcW w:w="74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70</w:t>
            </w:r>
          </w:p>
        </w:tc>
        <w:tc>
          <w:tcPr>
            <w:tcW w:w="1143"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99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41"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83.3</w:t>
            </w:r>
          </w:p>
        </w:tc>
      </w:tr>
      <w:tr w:rsidR="00E50C8C" w:rsidTr="00B416C7">
        <w:tblPrEx>
          <w:tblCellMar>
            <w:left w:w="30" w:type="dxa"/>
            <w:right w:w="30" w:type="dxa"/>
          </w:tblCellMar>
        </w:tblPrEx>
        <w:trPr>
          <w:cantSplit/>
          <w:tblHeader/>
        </w:trPr>
        <w:tc>
          <w:tcPr>
            <w:tcW w:w="720" w:type="dxa"/>
            <w:vMerge/>
            <w:tcBorders>
              <w:top w:val="single" w:sz="4" w:space="0" w:color="auto"/>
              <w:left w:val="single" w:sz="4" w:space="0" w:color="auto"/>
              <w:bottom w:val="single" w:sz="4" w:space="0" w:color="auto"/>
              <w:right w:val="nil"/>
            </w:tcBorders>
            <w:vAlign w:val="center"/>
          </w:tcPr>
          <w:p w:rsidR="00E50C8C" w:rsidRDefault="00E50C8C">
            <w:pPr>
              <w:spacing w:after="0"/>
              <w:rPr>
                <w:rFonts w:ascii="Times New Roman" w:hAnsi="Times New Roman" w:cs="Times New Roman"/>
                <w:color w:val="000000"/>
                <w:sz w:val="18"/>
                <w:szCs w:val="18"/>
              </w:rPr>
            </w:pPr>
          </w:p>
        </w:tc>
        <w:tc>
          <w:tcPr>
            <w:tcW w:w="74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73.33</w:t>
            </w:r>
          </w:p>
        </w:tc>
        <w:tc>
          <w:tcPr>
            <w:tcW w:w="1143"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99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41"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93.3</w:t>
            </w:r>
          </w:p>
        </w:tc>
      </w:tr>
      <w:tr w:rsidR="00E50C8C" w:rsidTr="00B416C7">
        <w:tblPrEx>
          <w:tblCellMar>
            <w:left w:w="30" w:type="dxa"/>
            <w:right w:w="30" w:type="dxa"/>
          </w:tblCellMar>
        </w:tblPrEx>
        <w:trPr>
          <w:cantSplit/>
          <w:tblHeader/>
        </w:trPr>
        <w:tc>
          <w:tcPr>
            <w:tcW w:w="720" w:type="dxa"/>
            <w:vMerge/>
            <w:tcBorders>
              <w:top w:val="single" w:sz="4" w:space="0" w:color="auto"/>
              <w:left w:val="single" w:sz="4" w:space="0" w:color="auto"/>
              <w:bottom w:val="single" w:sz="4" w:space="0" w:color="auto"/>
              <w:right w:val="nil"/>
            </w:tcBorders>
            <w:vAlign w:val="center"/>
          </w:tcPr>
          <w:p w:rsidR="00E50C8C" w:rsidRDefault="00E50C8C">
            <w:pPr>
              <w:spacing w:after="0"/>
              <w:rPr>
                <w:rFonts w:ascii="Times New Roman" w:hAnsi="Times New Roman" w:cs="Times New Roman"/>
                <w:color w:val="000000"/>
                <w:sz w:val="18"/>
                <w:szCs w:val="18"/>
              </w:rPr>
            </w:pPr>
          </w:p>
        </w:tc>
        <w:tc>
          <w:tcPr>
            <w:tcW w:w="74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76.67</w:t>
            </w:r>
          </w:p>
        </w:tc>
        <w:tc>
          <w:tcPr>
            <w:tcW w:w="1143"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99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1441"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E50C8C" w:rsidTr="00B416C7">
        <w:tblPrEx>
          <w:tblCellMar>
            <w:left w:w="30" w:type="dxa"/>
            <w:right w:w="30" w:type="dxa"/>
          </w:tblCellMar>
        </w:tblPrEx>
        <w:trPr>
          <w:cantSplit/>
        </w:trPr>
        <w:tc>
          <w:tcPr>
            <w:tcW w:w="720" w:type="dxa"/>
            <w:vMerge/>
            <w:tcBorders>
              <w:top w:val="single" w:sz="4" w:space="0" w:color="auto"/>
              <w:left w:val="single" w:sz="4" w:space="0" w:color="auto"/>
              <w:bottom w:val="single" w:sz="4" w:space="0" w:color="auto"/>
              <w:right w:val="nil"/>
            </w:tcBorders>
            <w:vAlign w:val="center"/>
          </w:tcPr>
          <w:p w:rsidR="00E50C8C" w:rsidRDefault="00E50C8C">
            <w:pPr>
              <w:spacing w:after="0"/>
              <w:rPr>
                <w:rFonts w:ascii="Times New Roman" w:hAnsi="Times New Roman" w:cs="Times New Roman"/>
                <w:color w:val="000000"/>
                <w:sz w:val="18"/>
                <w:szCs w:val="18"/>
              </w:rPr>
            </w:pPr>
          </w:p>
        </w:tc>
        <w:tc>
          <w:tcPr>
            <w:tcW w:w="74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Total</w:t>
            </w:r>
          </w:p>
        </w:tc>
        <w:tc>
          <w:tcPr>
            <w:tcW w:w="1143"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99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441"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tcPr>
          <w:p w:rsidR="00E50C8C" w:rsidRDefault="00E50C8C">
            <w:pPr>
              <w:autoSpaceDE w:val="0"/>
              <w:autoSpaceDN w:val="0"/>
              <w:adjustRightInd w:val="0"/>
              <w:spacing w:after="0" w:line="240" w:lineRule="auto"/>
              <w:rPr>
                <w:rFonts w:ascii="Times New Roman" w:hAnsi="Times New Roman" w:cs="Times New Roman"/>
              </w:rPr>
            </w:pPr>
          </w:p>
        </w:tc>
      </w:tr>
      <w:tr w:rsidR="00E50C8C" w:rsidTr="00B416C7">
        <w:trPr>
          <w:gridAfter w:val="3"/>
          <w:wAfter w:w="3667" w:type="dxa"/>
          <w:cantSplit/>
        </w:trPr>
        <w:tc>
          <w:tcPr>
            <w:tcW w:w="2753" w:type="dxa"/>
            <w:gridSpan w:val="6"/>
            <w:tcBorders>
              <w:top w:val="single" w:sz="4" w:space="0" w:color="auto"/>
              <w:left w:val="single" w:sz="4" w:space="0" w:color="auto"/>
              <w:bottom w:val="single" w:sz="4" w:space="0" w:color="auto"/>
              <w:right w:val="single" w:sz="4" w:space="0" w:color="auto"/>
            </w:tcBorders>
            <w:shd w:val="clear" w:color="auto" w:fill="FFFFFF"/>
          </w:tcPr>
          <w:p w:rsidR="00E50C8C" w:rsidRDefault="00E50C8C">
            <w:pPr>
              <w:autoSpaceDE w:val="0"/>
              <w:autoSpaceDN w:val="0"/>
              <w:adjustRightInd w:val="0"/>
              <w:spacing w:after="0" w:line="480" w:lineRule="auto"/>
              <w:ind w:right="60"/>
              <w:rPr>
                <w:rFonts w:ascii="Times New Roman" w:hAnsi="Times New Roman" w:cs="Times New Roman"/>
                <w:b/>
                <w:bCs/>
                <w:color w:val="000000"/>
                <w:sz w:val="18"/>
                <w:szCs w:val="18"/>
                <w:lang w:val="zh-CN"/>
              </w:rPr>
            </w:pPr>
          </w:p>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lang w:val="zh-CN"/>
              </w:rPr>
            </w:pPr>
            <w:r>
              <w:rPr>
                <w:rFonts w:ascii="Times New Roman" w:hAnsi="Times New Roman" w:cs="Times New Roman"/>
                <w:b/>
                <w:bCs/>
                <w:color w:val="000000"/>
                <w:sz w:val="18"/>
                <w:szCs w:val="18"/>
                <w:lang w:val="zh-CN"/>
              </w:rPr>
              <w:t>Statistics</w:t>
            </w:r>
          </w:p>
        </w:tc>
      </w:tr>
      <w:tr w:rsidR="00E50C8C" w:rsidTr="00B416C7">
        <w:trPr>
          <w:gridAfter w:val="3"/>
          <w:wAfter w:w="3667" w:type="dxa"/>
          <w:cantSplit/>
        </w:trPr>
        <w:tc>
          <w:tcPr>
            <w:tcW w:w="2753"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Pretest</w:t>
            </w:r>
          </w:p>
        </w:tc>
      </w:tr>
      <w:tr w:rsidR="00E50C8C" w:rsidTr="00B416C7">
        <w:trPr>
          <w:gridAfter w:val="3"/>
          <w:wAfter w:w="3667" w:type="dxa"/>
          <w:cantSplit/>
        </w:trPr>
        <w:tc>
          <w:tcPr>
            <w:tcW w:w="756" w:type="dxa"/>
            <w:gridSpan w:val="2"/>
            <w:vMerge w:val="restart"/>
            <w:tcBorders>
              <w:top w:val="single" w:sz="4" w:space="0" w:color="auto"/>
              <w:left w:val="single" w:sz="4" w:space="0" w:color="auto"/>
              <w:bottom w:val="single" w:sz="4" w:space="0" w:color="auto"/>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N</w:t>
            </w:r>
          </w:p>
        </w:tc>
        <w:tc>
          <w:tcPr>
            <w:tcW w:w="959" w:type="dxa"/>
            <w:gridSpan w:val="2"/>
            <w:tcBorders>
              <w:top w:val="single" w:sz="4" w:space="0" w:color="auto"/>
              <w:left w:val="nil"/>
              <w:bottom w:val="single" w:sz="4" w:space="0" w:color="auto"/>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Valid</w:t>
            </w:r>
          </w:p>
        </w:tc>
        <w:tc>
          <w:tcPr>
            <w:tcW w:w="1038" w:type="dxa"/>
            <w:gridSpan w:val="2"/>
            <w:tcBorders>
              <w:top w:val="single" w:sz="4" w:space="0" w:color="auto"/>
              <w:left w:val="nil"/>
              <w:bottom w:val="single" w:sz="4" w:space="0" w:color="auto"/>
              <w:right w:val="single" w:sz="4" w:space="0" w:color="auto"/>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30</w:t>
            </w:r>
          </w:p>
        </w:tc>
      </w:tr>
      <w:tr w:rsidR="00E50C8C" w:rsidTr="00B416C7">
        <w:trPr>
          <w:gridAfter w:val="3"/>
          <w:wAfter w:w="3667" w:type="dxa"/>
          <w:cantSplit/>
        </w:trPr>
        <w:tc>
          <w:tcPr>
            <w:tcW w:w="756" w:type="dxa"/>
            <w:gridSpan w:val="2"/>
            <w:vMerge/>
            <w:tcBorders>
              <w:top w:val="single" w:sz="4" w:space="0" w:color="auto"/>
              <w:left w:val="single" w:sz="4" w:space="0" w:color="auto"/>
              <w:bottom w:val="single" w:sz="4" w:space="0" w:color="auto"/>
              <w:right w:val="nil"/>
            </w:tcBorders>
            <w:shd w:val="clear" w:color="auto" w:fill="FFFFFF"/>
            <w:vAlign w:val="center"/>
          </w:tcPr>
          <w:p w:rsidR="00E50C8C" w:rsidRDefault="00E50C8C">
            <w:pPr>
              <w:autoSpaceDE w:val="0"/>
              <w:autoSpaceDN w:val="0"/>
              <w:adjustRightInd w:val="0"/>
              <w:spacing w:after="0" w:line="480" w:lineRule="auto"/>
              <w:rPr>
                <w:rFonts w:ascii="Times New Roman" w:hAnsi="Times New Roman" w:cs="Times New Roman"/>
                <w:color w:val="000000"/>
                <w:sz w:val="18"/>
                <w:szCs w:val="18"/>
                <w:lang w:val="zh-CN"/>
              </w:rPr>
            </w:pPr>
          </w:p>
        </w:tc>
        <w:tc>
          <w:tcPr>
            <w:tcW w:w="959" w:type="dxa"/>
            <w:gridSpan w:val="2"/>
            <w:tcBorders>
              <w:top w:val="single" w:sz="4" w:space="0" w:color="auto"/>
              <w:left w:val="nil"/>
              <w:bottom w:val="single" w:sz="4" w:space="0" w:color="auto"/>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Missing</w:t>
            </w:r>
          </w:p>
        </w:tc>
        <w:tc>
          <w:tcPr>
            <w:tcW w:w="1038" w:type="dxa"/>
            <w:gridSpan w:val="2"/>
            <w:tcBorders>
              <w:top w:val="single" w:sz="4" w:space="0" w:color="auto"/>
              <w:left w:val="nil"/>
              <w:bottom w:val="single" w:sz="4" w:space="0" w:color="auto"/>
              <w:right w:val="single" w:sz="4" w:space="0" w:color="auto"/>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0</w:t>
            </w:r>
          </w:p>
        </w:tc>
      </w:tr>
      <w:tr w:rsidR="00E50C8C" w:rsidTr="00B416C7">
        <w:trPr>
          <w:gridAfter w:val="3"/>
          <w:wAfter w:w="3667" w:type="dxa"/>
          <w:cantSplit/>
        </w:trPr>
        <w:tc>
          <w:tcPr>
            <w:tcW w:w="1715" w:type="dxa"/>
            <w:gridSpan w:val="4"/>
            <w:tcBorders>
              <w:top w:val="single" w:sz="4" w:space="0" w:color="auto"/>
              <w:left w:val="single" w:sz="4" w:space="0" w:color="auto"/>
              <w:bottom w:val="single" w:sz="4" w:space="0" w:color="auto"/>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Mean</w:t>
            </w:r>
          </w:p>
        </w:tc>
        <w:tc>
          <w:tcPr>
            <w:tcW w:w="1038" w:type="dxa"/>
            <w:gridSpan w:val="2"/>
            <w:tcBorders>
              <w:top w:val="single" w:sz="4" w:space="0" w:color="auto"/>
              <w:left w:val="nil"/>
              <w:bottom w:val="single" w:sz="4" w:space="0" w:color="auto"/>
              <w:right w:val="single" w:sz="4" w:space="0" w:color="auto"/>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63.4447</w:t>
            </w:r>
            <w:commentRangeEnd w:id="0"/>
            <w:r>
              <w:rPr>
                <w:rStyle w:val="CommentReference"/>
              </w:rPr>
              <w:commentReference w:id="0"/>
            </w:r>
          </w:p>
        </w:tc>
      </w:tr>
    </w:tbl>
    <w:p w:rsidR="00E50C8C" w:rsidRDefault="00E50C8C">
      <w:pPr>
        <w:spacing w:after="0" w:line="240" w:lineRule="auto"/>
        <w:rPr>
          <w:rFonts w:ascii="Times New Roman" w:hAnsi="Times New Roman" w:cs="Times New Roman"/>
          <w:b/>
          <w:color w:val="000000"/>
        </w:rPr>
      </w:pPr>
    </w:p>
    <w:p w:rsidR="00E50C8C" w:rsidRDefault="00E50C8C">
      <w:pPr>
        <w:spacing w:after="0" w:line="276" w:lineRule="auto"/>
        <w:jc w:val="both"/>
        <w:rPr>
          <w:rFonts w:ascii="Times New Roman" w:hAnsi="Times New Roman" w:cs="Times New Roman"/>
          <w:color w:val="000000"/>
          <w:sz w:val="28"/>
          <w:szCs w:val="28"/>
        </w:rPr>
      </w:pPr>
    </w:p>
    <w:p w:rsidR="00E50C8C" w:rsidRDefault="00684952">
      <w:pPr>
        <w:spacing w:line="276" w:lineRule="auto"/>
        <w:jc w:val="both"/>
        <w:rPr>
          <w:rFonts w:ascii="Times New Roman" w:hAnsi="Times New Roman" w:cs="Times New Roman"/>
        </w:rPr>
      </w:pPr>
      <w:r>
        <w:rPr>
          <w:rFonts w:ascii="Times New Roman" w:hAnsi="Times New Roman" w:cs="Times New Roman"/>
        </w:rPr>
        <w:t>Based on the tables above,most of the students had not qualified the standard in reading comprehension that had been tested. In general, the result of the pretest was not satisfactory since there were all students who got lower than 70. It indicated that their achievement was still low.</w:t>
      </w:r>
    </w:p>
    <w:p w:rsidR="00E50C8C" w:rsidRDefault="00684952">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Then the posttest was provided in order to determine whether there was a significant difference of the students’ reading comprehension or not after the treatments. There were 30 items of multiple choices that related to the topic of narrative text. The researcher used SPSS to analyze the posttest scores. The distribution score of the post test is explained in the following table:</w:t>
      </w:r>
    </w:p>
    <w:p w:rsidR="00E50C8C" w:rsidRDefault="00684952">
      <w:pPr>
        <w:rPr>
          <w:rFonts w:ascii="Times New Roman" w:hAnsi="Times New Roman" w:cs="Times New Roman"/>
        </w:rPr>
      </w:pPr>
      <w:r>
        <w:rPr>
          <w:rFonts w:ascii="Times New Roman" w:hAnsi="Times New Roman" w:cs="Times New Roman"/>
        </w:rPr>
        <w:br w:type="page"/>
      </w:r>
    </w:p>
    <w:p w:rsidR="00E50C8C" w:rsidRDefault="00684952">
      <w:pPr>
        <w:pStyle w:val="ListParagraph"/>
        <w:spacing w:after="0" w:line="240" w:lineRule="auto"/>
        <w:jc w:val="center"/>
        <w:rPr>
          <w:rFonts w:ascii="Times New Roman" w:hAnsi="Times New Roman" w:cs="Times New Roman"/>
          <w:b/>
          <w:color w:val="000000"/>
        </w:rPr>
      </w:pPr>
      <w:r>
        <w:rPr>
          <w:rFonts w:ascii="Times New Roman" w:hAnsi="Times New Roman" w:cs="Times New Roman"/>
          <w:b/>
          <w:color w:val="000000"/>
        </w:rPr>
        <w:lastRenderedPageBreak/>
        <w:t>Table 2. Students’ Posttest Score</w:t>
      </w:r>
    </w:p>
    <w:p w:rsidR="00E50C8C" w:rsidRDefault="00E50C8C">
      <w:pPr>
        <w:autoSpaceDE w:val="0"/>
        <w:autoSpaceDN w:val="0"/>
        <w:adjustRightInd w:val="0"/>
        <w:spacing w:line="276" w:lineRule="auto"/>
        <w:jc w:val="both"/>
        <w:rPr>
          <w:rFonts w:ascii="Times New Roman" w:hAnsi="Times New Roman" w:cs="Times New Roman"/>
        </w:rPr>
      </w:pPr>
    </w:p>
    <w:tbl>
      <w:tblPr>
        <w:tblW w:w="64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616"/>
        <w:gridCol w:w="809"/>
        <w:gridCol w:w="923"/>
        <w:gridCol w:w="34"/>
        <w:gridCol w:w="775"/>
        <w:gridCol w:w="1103"/>
        <w:gridCol w:w="28"/>
        <w:gridCol w:w="1132"/>
      </w:tblGrid>
      <w:tr w:rsidR="00E50C8C">
        <w:trPr>
          <w:cantSplit/>
          <w:tblHeader/>
        </w:trPr>
        <w:tc>
          <w:tcPr>
            <w:tcW w:w="6420" w:type="dxa"/>
            <w:gridSpan w:val="8"/>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center"/>
              <w:rPr>
                <w:rFonts w:ascii="Times New Roman" w:hAnsi="Times New Roman" w:cs="Times New Roman"/>
                <w:color w:val="000000"/>
                <w:sz w:val="18"/>
                <w:szCs w:val="18"/>
              </w:rPr>
            </w:pPr>
            <w:commentRangeStart w:id="1"/>
            <w:r>
              <w:rPr>
                <w:rFonts w:ascii="Times New Roman" w:hAnsi="Times New Roman" w:cs="Times New Roman"/>
                <w:b/>
                <w:bCs/>
                <w:color w:val="000000"/>
                <w:sz w:val="18"/>
                <w:szCs w:val="18"/>
              </w:rPr>
              <w:t>Posttest</w:t>
            </w:r>
          </w:p>
        </w:tc>
      </w:tr>
      <w:tr w:rsidR="00E50C8C" w:rsidTr="00B416C7">
        <w:trPr>
          <w:cantSplit/>
          <w:tblHeader/>
        </w:trPr>
        <w:tc>
          <w:tcPr>
            <w:tcW w:w="1616" w:type="dxa"/>
            <w:tcBorders>
              <w:right w:val="nil"/>
            </w:tcBorders>
            <w:shd w:val="clear" w:color="auto" w:fill="FFFFFF"/>
            <w:tcMar>
              <w:top w:w="30" w:type="dxa"/>
              <w:left w:w="30" w:type="dxa"/>
              <w:bottom w:w="30" w:type="dxa"/>
              <w:right w:w="30" w:type="dxa"/>
            </w:tcMar>
          </w:tcPr>
          <w:p w:rsidR="00E50C8C" w:rsidRDefault="00E50C8C">
            <w:pPr>
              <w:autoSpaceDE w:val="0"/>
              <w:autoSpaceDN w:val="0"/>
              <w:adjustRightInd w:val="0"/>
              <w:spacing w:after="0" w:line="240" w:lineRule="auto"/>
              <w:rPr>
                <w:rFonts w:ascii="Times New Roman" w:hAnsi="Times New Roman" w:cs="Times New Roman"/>
              </w:rPr>
            </w:pPr>
          </w:p>
        </w:tc>
        <w:tc>
          <w:tcPr>
            <w:tcW w:w="809" w:type="dxa"/>
            <w:tcBorders>
              <w:left w:val="nil"/>
              <w:bottom w:val="single" w:sz="4" w:space="0" w:color="auto"/>
              <w:right w:val="nil"/>
            </w:tcBorders>
            <w:shd w:val="clear" w:color="auto" w:fill="FFFFFF"/>
            <w:tcMar>
              <w:top w:w="30" w:type="dxa"/>
              <w:left w:w="30" w:type="dxa"/>
              <w:bottom w:w="30" w:type="dxa"/>
              <w:right w:w="30" w:type="dxa"/>
            </w:tcMar>
          </w:tcPr>
          <w:p w:rsidR="00E50C8C" w:rsidRDefault="00E50C8C">
            <w:pPr>
              <w:autoSpaceDE w:val="0"/>
              <w:autoSpaceDN w:val="0"/>
              <w:adjustRightInd w:val="0"/>
              <w:spacing w:after="0" w:line="240" w:lineRule="auto"/>
              <w:rPr>
                <w:rFonts w:ascii="Times New Roman" w:hAnsi="Times New Roman" w:cs="Times New Roman"/>
              </w:rPr>
            </w:pPr>
          </w:p>
        </w:tc>
        <w:tc>
          <w:tcPr>
            <w:tcW w:w="923" w:type="dxa"/>
            <w:tcBorders>
              <w:left w:val="nil"/>
              <w:bottom w:val="single" w:sz="4" w:space="0" w:color="auto"/>
              <w:right w:val="nil"/>
            </w:tcBorders>
            <w:shd w:val="clear" w:color="auto" w:fill="FFFFFF"/>
            <w:tcMar>
              <w:top w:w="30" w:type="dxa"/>
              <w:left w:w="30" w:type="dxa"/>
              <w:bottom w:w="30" w:type="dxa"/>
              <w:right w:w="30" w:type="dxa"/>
            </w:tcMar>
            <w:vAlign w:val="bottom"/>
          </w:tcPr>
          <w:p w:rsidR="00E50C8C" w:rsidRDefault="00684952">
            <w:pPr>
              <w:autoSpaceDE w:val="0"/>
              <w:autoSpaceDN w:val="0"/>
              <w:adjustRightInd w:val="0"/>
              <w:spacing w:after="0" w:line="32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Frequency</w:t>
            </w:r>
          </w:p>
        </w:tc>
        <w:tc>
          <w:tcPr>
            <w:tcW w:w="809" w:type="dxa"/>
            <w:gridSpan w:val="2"/>
            <w:tcBorders>
              <w:left w:val="nil"/>
              <w:bottom w:val="single" w:sz="4" w:space="0" w:color="auto"/>
              <w:right w:val="nil"/>
            </w:tcBorders>
            <w:shd w:val="clear" w:color="auto" w:fill="FFFFFF"/>
            <w:tcMar>
              <w:top w:w="30" w:type="dxa"/>
              <w:left w:w="30" w:type="dxa"/>
              <w:bottom w:w="30" w:type="dxa"/>
              <w:right w:w="30" w:type="dxa"/>
            </w:tcMar>
            <w:vAlign w:val="bottom"/>
          </w:tcPr>
          <w:p w:rsidR="00E50C8C" w:rsidRDefault="00684952">
            <w:pPr>
              <w:autoSpaceDE w:val="0"/>
              <w:autoSpaceDN w:val="0"/>
              <w:adjustRightInd w:val="0"/>
              <w:spacing w:after="0" w:line="32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Percent</w:t>
            </w:r>
          </w:p>
        </w:tc>
        <w:tc>
          <w:tcPr>
            <w:tcW w:w="1103" w:type="dxa"/>
            <w:tcBorders>
              <w:left w:val="nil"/>
              <w:bottom w:val="single" w:sz="4" w:space="0" w:color="auto"/>
              <w:right w:val="nil"/>
            </w:tcBorders>
            <w:shd w:val="clear" w:color="auto" w:fill="FFFFFF"/>
            <w:tcMar>
              <w:top w:w="30" w:type="dxa"/>
              <w:left w:w="30" w:type="dxa"/>
              <w:bottom w:w="30" w:type="dxa"/>
              <w:right w:w="30" w:type="dxa"/>
            </w:tcMar>
            <w:vAlign w:val="bottom"/>
          </w:tcPr>
          <w:p w:rsidR="00E50C8C" w:rsidRDefault="00684952">
            <w:pPr>
              <w:autoSpaceDE w:val="0"/>
              <w:autoSpaceDN w:val="0"/>
              <w:adjustRightInd w:val="0"/>
              <w:spacing w:after="0" w:line="32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Valid Percent</w:t>
            </w:r>
          </w:p>
        </w:tc>
        <w:tc>
          <w:tcPr>
            <w:tcW w:w="1160" w:type="dxa"/>
            <w:gridSpan w:val="2"/>
            <w:tcBorders>
              <w:left w:val="nil"/>
              <w:bottom w:val="single" w:sz="4" w:space="0" w:color="auto"/>
            </w:tcBorders>
            <w:shd w:val="clear" w:color="auto" w:fill="FFFFFF"/>
            <w:tcMar>
              <w:top w:w="30" w:type="dxa"/>
              <w:left w:w="30" w:type="dxa"/>
              <w:bottom w:w="30" w:type="dxa"/>
              <w:right w:w="30" w:type="dxa"/>
            </w:tcMar>
            <w:vAlign w:val="bottom"/>
          </w:tcPr>
          <w:p w:rsidR="00E50C8C" w:rsidRDefault="00684952">
            <w:pPr>
              <w:autoSpaceDE w:val="0"/>
              <w:autoSpaceDN w:val="0"/>
              <w:adjustRightInd w:val="0"/>
              <w:spacing w:after="0" w:line="32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Cumulative Percent</w:t>
            </w:r>
          </w:p>
        </w:tc>
      </w:tr>
      <w:tr w:rsidR="00E50C8C" w:rsidTr="00B416C7">
        <w:trPr>
          <w:cantSplit/>
          <w:tblHeader/>
        </w:trPr>
        <w:tc>
          <w:tcPr>
            <w:tcW w:w="1616" w:type="dxa"/>
            <w:vMerge w:val="restart"/>
            <w:tcBorders>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Valid</w:t>
            </w:r>
          </w:p>
        </w:tc>
        <w:tc>
          <w:tcPr>
            <w:tcW w:w="809" w:type="dxa"/>
            <w:tcBorders>
              <w:top w:val="single" w:sz="4" w:space="0" w:color="auto"/>
              <w:left w:val="nil"/>
              <w:bottom w:val="nil"/>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56.67</w:t>
            </w:r>
          </w:p>
        </w:tc>
        <w:tc>
          <w:tcPr>
            <w:tcW w:w="92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09"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110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1160" w:type="dxa"/>
            <w:gridSpan w:val="2"/>
            <w:tcBorders>
              <w:top w:val="single" w:sz="4" w:space="0" w:color="auto"/>
              <w:left w:val="nil"/>
              <w:bottom w:val="nil"/>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6.7</w:t>
            </w:r>
          </w:p>
        </w:tc>
      </w:tr>
      <w:tr w:rsidR="00E50C8C" w:rsidTr="00B416C7">
        <w:trPr>
          <w:cantSplit/>
          <w:tblHeader/>
        </w:trPr>
        <w:tc>
          <w:tcPr>
            <w:tcW w:w="1616" w:type="dxa"/>
            <w:vMerge/>
            <w:tcBorders>
              <w:right w:val="nil"/>
            </w:tcBorders>
            <w:vAlign w:val="center"/>
          </w:tcPr>
          <w:p w:rsidR="00E50C8C" w:rsidRDefault="00E50C8C">
            <w:pPr>
              <w:spacing w:after="0"/>
              <w:rPr>
                <w:rFonts w:ascii="Times New Roman" w:hAnsi="Times New Roman" w:cs="Times New Roman"/>
                <w:color w:val="000000"/>
                <w:sz w:val="18"/>
                <w:szCs w:val="18"/>
              </w:rPr>
            </w:pPr>
          </w:p>
        </w:tc>
        <w:tc>
          <w:tcPr>
            <w:tcW w:w="809" w:type="dxa"/>
            <w:tcBorders>
              <w:top w:val="nil"/>
              <w:left w:val="nil"/>
              <w:bottom w:val="nil"/>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92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809" w:type="dxa"/>
            <w:gridSpan w:val="2"/>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10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160" w:type="dxa"/>
            <w:gridSpan w:val="2"/>
            <w:tcBorders>
              <w:top w:val="nil"/>
              <w:left w:val="nil"/>
              <w:bottom w:val="nil"/>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16.7</w:t>
            </w:r>
          </w:p>
        </w:tc>
      </w:tr>
      <w:tr w:rsidR="00E50C8C" w:rsidTr="00B416C7">
        <w:trPr>
          <w:cantSplit/>
          <w:tblHeader/>
        </w:trPr>
        <w:tc>
          <w:tcPr>
            <w:tcW w:w="1616" w:type="dxa"/>
            <w:vMerge/>
            <w:tcBorders>
              <w:right w:val="nil"/>
            </w:tcBorders>
            <w:vAlign w:val="center"/>
          </w:tcPr>
          <w:p w:rsidR="00E50C8C" w:rsidRDefault="00E50C8C">
            <w:pPr>
              <w:spacing w:after="0"/>
              <w:rPr>
                <w:rFonts w:ascii="Times New Roman" w:hAnsi="Times New Roman" w:cs="Times New Roman"/>
                <w:color w:val="000000"/>
                <w:sz w:val="18"/>
                <w:szCs w:val="18"/>
              </w:rPr>
            </w:pPr>
          </w:p>
        </w:tc>
        <w:tc>
          <w:tcPr>
            <w:tcW w:w="809" w:type="dxa"/>
            <w:tcBorders>
              <w:top w:val="nil"/>
              <w:left w:val="nil"/>
              <w:bottom w:val="nil"/>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63.33</w:t>
            </w:r>
          </w:p>
        </w:tc>
        <w:tc>
          <w:tcPr>
            <w:tcW w:w="92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09" w:type="dxa"/>
            <w:gridSpan w:val="2"/>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110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1160" w:type="dxa"/>
            <w:gridSpan w:val="2"/>
            <w:tcBorders>
              <w:top w:val="nil"/>
              <w:left w:val="nil"/>
              <w:bottom w:val="nil"/>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23.3</w:t>
            </w:r>
          </w:p>
        </w:tc>
      </w:tr>
      <w:tr w:rsidR="00E50C8C" w:rsidTr="00B416C7">
        <w:trPr>
          <w:cantSplit/>
          <w:tblHeader/>
        </w:trPr>
        <w:tc>
          <w:tcPr>
            <w:tcW w:w="1616" w:type="dxa"/>
            <w:vMerge/>
            <w:tcBorders>
              <w:right w:val="nil"/>
            </w:tcBorders>
            <w:vAlign w:val="center"/>
          </w:tcPr>
          <w:p w:rsidR="00E50C8C" w:rsidRDefault="00E50C8C">
            <w:pPr>
              <w:spacing w:after="0"/>
              <w:rPr>
                <w:rFonts w:ascii="Times New Roman" w:hAnsi="Times New Roman" w:cs="Times New Roman"/>
                <w:color w:val="000000"/>
                <w:sz w:val="18"/>
                <w:szCs w:val="18"/>
              </w:rPr>
            </w:pPr>
          </w:p>
        </w:tc>
        <w:tc>
          <w:tcPr>
            <w:tcW w:w="809" w:type="dxa"/>
            <w:tcBorders>
              <w:top w:val="nil"/>
              <w:left w:val="nil"/>
              <w:bottom w:val="nil"/>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66.67</w:t>
            </w:r>
          </w:p>
        </w:tc>
        <w:tc>
          <w:tcPr>
            <w:tcW w:w="92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09" w:type="dxa"/>
            <w:gridSpan w:val="2"/>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10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160" w:type="dxa"/>
            <w:gridSpan w:val="2"/>
            <w:tcBorders>
              <w:top w:val="nil"/>
              <w:left w:val="nil"/>
              <w:bottom w:val="nil"/>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36.7</w:t>
            </w:r>
          </w:p>
        </w:tc>
      </w:tr>
      <w:tr w:rsidR="00E50C8C" w:rsidTr="00B416C7">
        <w:trPr>
          <w:cantSplit/>
          <w:tblHeader/>
        </w:trPr>
        <w:tc>
          <w:tcPr>
            <w:tcW w:w="1616" w:type="dxa"/>
            <w:vMerge/>
            <w:tcBorders>
              <w:right w:val="nil"/>
            </w:tcBorders>
            <w:vAlign w:val="center"/>
          </w:tcPr>
          <w:p w:rsidR="00E50C8C" w:rsidRDefault="00E50C8C">
            <w:pPr>
              <w:spacing w:after="0"/>
              <w:rPr>
                <w:rFonts w:ascii="Times New Roman" w:hAnsi="Times New Roman" w:cs="Times New Roman"/>
                <w:color w:val="000000"/>
                <w:sz w:val="18"/>
                <w:szCs w:val="18"/>
              </w:rPr>
            </w:pPr>
          </w:p>
        </w:tc>
        <w:tc>
          <w:tcPr>
            <w:tcW w:w="809" w:type="dxa"/>
            <w:tcBorders>
              <w:top w:val="nil"/>
              <w:left w:val="nil"/>
              <w:bottom w:val="nil"/>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70</w:t>
            </w:r>
          </w:p>
        </w:tc>
        <w:tc>
          <w:tcPr>
            <w:tcW w:w="92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09" w:type="dxa"/>
            <w:gridSpan w:val="2"/>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10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160" w:type="dxa"/>
            <w:gridSpan w:val="2"/>
            <w:tcBorders>
              <w:top w:val="nil"/>
              <w:left w:val="nil"/>
              <w:bottom w:val="nil"/>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50.0</w:t>
            </w:r>
          </w:p>
        </w:tc>
      </w:tr>
      <w:tr w:rsidR="00E50C8C" w:rsidTr="00B416C7">
        <w:trPr>
          <w:cantSplit/>
          <w:tblHeader/>
        </w:trPr>
        <w:tc>
          <w:tcPr>
            <w:tcW w:w="1616" w:type="dxa"/>
            <w:vMerge/>
            <w:tcBorders>
              <w:right w:val="nil"/>
            </w:tcBorders>
            <w:vAlign w:val="center"/>
          </w:tcPr>
          <w:p w:rsidR="00E50C8C" w:rsidRDefault="00E50C8C">
            <w:pPr>
              <w:spacing w:after="0"/>
              <w:rPr>
                <w:rFonts w:ascii="Times New Roman" w:hAnsi="Times New Roman" w:cs="Times New Roman"/>
                <w:color w:val="000000"/>
                <w:sz w:val="18"/>
                <w:szCs w:val="18"/>
              </w:rPr>
            </w:pPr>
          </w:p>
        </w:tc>
        <w:tc>
          <w:tcPr>
            <w:tcW w:w="809" w:type="dxa"/>
            <w:tcBorders>
              <w:top w:val="nil"/>
              <w:left w:val="nil"/>
              <w:bottom w:val="nil"/>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73.33</w:t>
            </w:r>
          </w:p>
        </w:tc>
        <w:tc>
          <w:tcPr>
            <w:tcW w:w="92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09" w:type="dxa"/>
            <w:gridSpan w:val="2"/>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10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160" w:type="dxa"/>
            <w:gridSpan w:val="2"/>
            <w:tcBorders>
              <w:top w:val="nil"/>
              <w:left w:val="nil"/>
              <w:bottom w:val="nil"/>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63.3</w:t>
            </w:r>
          </w:p>
        </w:tc>
      </w:tr>
      <w:tr w:rsidR="00E50C8C" w:rsidTr="00B416C7">
        <w:trPr>
          <w:cantSplit/>
          <w:tblHeader/>
        </w:trPr>
        <w:tc>
          <w:tcPr>
            <w:tcW w:w="1616" w:type="dxa"/>
            <w:vMerge/>
            <w:tcBorders>
              <w:right w:val="nil"/>
            </w:tcBorders>
            <w:vAlign w:val="center"/>
          </w:tcPr>
          <w:p w:rsidR="00E50C8C" w:rsidRDefault="00E50C8C">
            <w:pPr>
              <w:spacing w:after="0"/>
              <w:rPr>
                <w:rFonts w:ascii="Times New Roman" w:hAnsi="Times New Roman" w:cs="Times New Roman"/>
                <w:color w:val="000000"/>
                <w:sz w:val="18"/>
                <w:szCs w:val="18"/>
              </w:rPr>
            </w:pPr>
          </w:p>
        </w:tc>
        <w:tc>
          <w:tcPr>
            <w:tcW w:w="809" w:type="dxa"/>
            <w:tcBorders>
              <w:top w:val="nil"/>
              <w:left w:val="nil"/>
              <w:bottom w:val="nil"/>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76.67</w:t>
            </w:r>
          </w:p>
        </w:tc>
        <w:tc>
          <w:tcPr>
            <w:tcW w:w="92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09" w:type="dxa"/>
            <w:gridSpan w:val="2"/>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10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160" w:type="dxa"/>
            <w:gridSpan w:val="2"/>
            <w:tcBorders>
              <w:top w:val="nil"/>
              <w:left w:val="nil"/>
              <w:bottom w:val="nil"/>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76.7</w:t>
            </w:r>
          </w:p>
        </w:tc>
      </w:tr>
      <w:tr w:rsidR="00E50C8C" w:rsidTr="00B416C7">
        <w:trPr>
          <w:cantSplit/>
          <w:tblHeader/>
        </w:trPr>
        <w:tc>
          <w:tcPr>
            <w:tcW w:w="1616" w:type="dxa"/>
            <w:vMerge/>
            <w:tcBorders>
              <w:right w:val="nil"/>
            </w:tcBorders>
            <w:vAlign w:val="center"/>
          </w:tcPr>
          <w:p w:rsidR="00E50C8C" w:rsidRDefault="00E50C8C">
            <w:pPr>
              <w:spacing w:after="0"/>
              <w:rPr>
                <w:rFonts w:ascii="Times New Roman" w:hAnsi="Times New Roman" w:cs="Times New Roman"/>
                <w:color w:val="000000"/>
                <w:sz w:val="18"/>
                <w:szCs w:val="18"/>
              </w:rPr>
            </w:pPr>
          </w:p>
        </w:tc>
        <w:tc>
          <w:tcPr>
            <w:tcW w:w="809" w:type="dxa"/>
            <w:tcBorders>
              <w:top w:val="nil"/>
              <w:left w:val="nil"/>
              <w:bottom w:val="nil"/>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80</w:t>
            </w:r>
          </w:p>
        </w:tc>
        <w:tc>
          <w:tcPr>
            <w:tcW w:w="92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09" w:type="dxa"/>
            <w:gridSpan w:val="2"/>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103" w:type="dxa"/>
            <w:tcBorders>
              <w:top w:val="nil"/>
              <w:left w:val="nil"/>
              <w:bottom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160" w:type="dxa"/>
            <w:gridSpan w:val="2"/>
            <w:tcBorders>
              <w:top w:val="nil"/>
              <w:left w:val="nil"/>
              <w:bottom w:val="nil"/>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90.0</w:t>
            </w:r>
          </w:p>
        </w:tc>
      </w:tr>
      <w:tr w:rsidR="00E50C8C" w:rsidTr="00B416C7">
        <w:trPr>
          <w:cantSplit/>
          <w:tblHeader/>
        </w:trPr>
        <w:tc>
          <w:tcPr>
            <w:tcW w:w="1616" w:type="dxa"/>
            <w:vMerge/>
            <w:tcBorders>
              <w:right w:val="nil"/>
            </w:tcBorders>
            <w:vAlign w:val="center"/>
          </w:tcPr>
          <w:p w:rsidR="00E50C8C" w:rsidRDefault="00E50C8C">
            <w:pPr>
              <w:spacing w:after="0"/>
              <w:rPr>
                <w:rFonts w:ascii="Times New Roman" w:hAnsi="Times New Roman" w:cs="Times New Roman"/>
                <w:color w:val="000000"/>
                <w:sz w:val="18"/>
                <w:szCs w:val="18"/>
              </w:rPr>
            </w:pPr>
          </w:p>
        </w:tc>
        <w:tc>
          <w:tcPr>
            <w:tcW w:w="809" w:type="dxa"/>
            <w:tcBorders>
              <w:top w:val="nil"/>
              <w:left w:val="nil"/>
              <w:bottom w:val="single" w:sz="4" w:space="0" w:color="auto"/>
              <w:right w:val="nil"/>
            </w:tcBorders>
            <w:shd w:val="clear" w:color="auto" w:fill="FFFFFF"/>
            <w:tcMar>
              <w:top w:w="30" w:type="dxa"/>
              <w:left w:w="30" w:type="dxa"/>
              <w:bottom w:w="30" w:type="dxa"/>
              <w:right w:w="30" w:type="dxa"/>
            </w:tcMar>
          </w:tcPr>
          <w:p w:rsidR="00E50C8C" w:rsidRDefault="00684952">
            <w:pPr>
              <w:autoSpaceDE w:val="0"/>
              <w:autoSpaceDN w:val="0"/>
              <w:adjustRightInd w:val="0"/>
              <w:spacing w:after="0" w:line="320" w:lineRule="atLeast"/>
              <w:rPr>
                <w:rFonts w:ascii="Times New Roman" w:hAnsi="Times New Roman" w:cs="Times New Roman"/>
                <w:color w:val="000000"/>
                <w:sz w:val="18"/>
                <w:szCs w:val="18"/>
              </w:rPr>
            </w:pPr>
            <w:r>
              <w:rPr>
                <w:rFonts w:ascii="Times New Roman" w:hAnsi="Times New Roman" w:cs="Times New Roman"/>
                <w:color w:val="000000"/>
                <w:sz w:val="18"/>
                <w:szCs w:val="18"/>
              </w:rPr>
              <w:t>83.33</w:t>
            </w:r>
          </w:p>
        </w:tc>
        <w:tc>
          <w:tcPr>
            <w:tcW w:w="923"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809"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103"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160" w:type="dxa"/>
            <w:gridSpan w:val="2"/>
            <w:tcBorders>
              <w:top w:val="nil"/>
              <w:left w:val="nil"/>
              <w:bottom w:val="single" w:sz="4" w:space="0" w:color="auto"/>
              <w:right w:val="single" w:sz="4" w:space="0" w:color="auto"/>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E50C8C" w:rsidTr="00B416C7">
        <w:trPr>
          <w:cantSplit/>
        </w:trPr>
        <w:tc>
          <w:tcPr>
            <w:tcW w:w="1616" w:type="dxa"/>
            <w:tcBorders>
              <w:right w:val="nil"/>
            </w:tcBorders>
            <w:vAlign w:val="center"/>
          </w:tcPr>
          <w:p w:rsidR="00E50C8C" w:rsidRDefault="00684952">
            <w:pPr>
              <w:autoSpaceDE w:val="0"/>
              <w:autoSpaceDN w:val="0"/>
              <w:adjustRightInd w:val="0"/>
              <w:spacing w:after="0" w:line="32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Total</w:t>
            </w:r>
          </w:p>
        </w:tc>
        <w:tc>
          <w:tcPr>
            <w:tcW w:w="1766" w:type="dxa"/>
            <w:gridSpan w:val="3"/>
            <w:tcBorders>
              <w:left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775" w:type="dxa"/>
            <w:tcBorders>
              <w:left w:val="nil"/>
              <w:right w:val="nil"/>
            </w:tcBorders>
            <w:shd w:val="clear" w:color="auto" w:fill="FFFFFF"/>
            <w:tcMar>
              <w:top w:w="30" w:type="dxa"/>
              <w:left w:w="30" w:type="dxa"/>
              <w:bottom w:w="30" w:type="dxa"/>
              <w:right w:w="30" w:type="dxa"/>
            </w:tcMar>
            <w:vAlign w:val="center"/>
          </w:tcPr>
          <w:p w:rsidR="00E50C8C" w:rsidRDefault="00684952">
            <w:pPr>
              <w:autoSpaceDE w:val="0"/>
              <w:autoSpaceDN w:val="0"/>
              <w:adjustRightInd w:val="0"/>
              <w:spacing w:after="0" w:line="320" w:lineRule="atLeast"/>
              <w:jc w:val="right"/>
              <w:rPr>
                <w:rFonts w:ascii="Times New Roman" w:hAnsi="Times New Roman" w:cs="Times New Roman"/>
                <w:color w:val="000000"/>
                <w:sz w:val="18"/>
                <w:szCs w:val="18"/>
              </w:rPr>
            </w:pPr>
            <w:r>
              <w:rPr>
                <w:rFonts w:ascii="Times New Roman" w:hAnsi="Times New Roman" w:cs="Times New Roman"/>
                <w:color w:val="000000"/>
                <w:sz w:val="18"/>
                <w:szCs w:val="18"/>
              </w:rPr>
              <w:t>100.0</w:t>
            </w:r>
          </w:p>
        </w:tc>
        <w:tc>
          <w:tcPr>
            <w:tcW w:w="1131" w:type="dxa"/>
            <w:gridSpan w:val="2"/>
            <w:tcBorders>
              <w:left w:val="nil"/>
              <w:right w:val="nil"/>
            </w:tcBorders>
            <w:shd w:val="clear" w:color="auto" w:fill="FFFFFF"/>
            <w:tcMar>
              <w:top w:w="30" w:type="dxa"/>
              <w:left w:w="30" w:type="dxa"/>
              <w:bottom w:w="30" w:type="dxa"/>
              <w:right w:w="30" w:type="dxa"/>
            </w:tcMar>
            <w:vAlign w:val="bottom"/>
          </w:tcPr>
          <w:p w:rsidR="00E50C8C" w:rsidRDefault="00684952">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commentRangeEnd w:id="1"/>
        <w:tc>
          <w:tcPr>
            <w:tcW w:w="1132" w:type="dxa"/>
            <w:tcBorders>
              <w:left w:val="nil"/>
            </w:tcBorders>
            <w:shd w:val="clear" w:color="auto" w:fill="FFFFFF"/>
          </w:tcPr>
          <w:p w:rsidR="00E50C8C" w:rsidRDefault="00684952">
            <w:pPr>
              <w:autoSpaceDE w:val="0"/>
              <w:autoSpaceDN w:val="0"/>
              <w:adjustRightInd w:val="0"/>
              <w:spacing w:after="0" w:line="240" w:lineRule="auto"/>
              <w:rPr>
                <w:rFonts w:ascii="Times New Roman" w:hAnsi="Times New Roman" w:cs="Times New Roman"/>
              </w:rPr>
            </w:pPr>
            <w:r>
              <w:rPr>
                <w:rStyle w:val="CommentReference"/>
              </w:rPr>
              <w:commentReference w:id="1"/>
            </w:r>
          </w:p>
        </w:tc>
      </w:tr>
    </w:tbl>
    <w:p w:rsidR="00E50C8C" w:rsidRDefault="00E50C8C">
      <w:pPr>
        <w:autoSpaceDE w:val="0"/>
        <w:autoSpaceDN w:val="0"/>
        <w:adjustRightInd w:val="0"/>
        <w:spacing w:line="276" w:lineRule="auto"/>
        <w:jc w:val="both"/>
        <w:rPr>
          <w:rFonts w:ascii="Times New Roman" w:hAnsi="Times New Roman" w:cs="Times New Roman"/>
        </w:rPr>
      </w:pPr>
    </w:p>
    <w:tbl>
      <w:tblPr>
        <w:tblW w:w="27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6"/>
        <w:gridCol w:w="959"/>
        <w:gridCol w:w="1038"/>
      </w:tblGrid>
      <w:tr w:rsidR="00E50C8C" w:rsidTr="00B416C7">
        <w:trPr>
          <w:cantSplit/>
        </w:trPr>
        <w:tc>
          <w:tcPr>
            <w:tcW w:w="2752" w:type="dxa"/>
            <w:gridSpan w:val="3"/>
            <w:tcBorders>
              <w:top w:val="single" w:sz="4" w:space="0" w:color="auto"/>
              <w:left w:val="single" w:sz="4" w:space="0" w:color="auto"/>
              <w:bottom w:val="nil"/>
              <w:right w:val="single" w:sz="4" w:space="0" w:color="auto"/>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lang w:val="zh-CN"/>
              </w:rPr>
            </w:pPr>
            <w:commentRangeStart w:id="2"/>
            <w:r>
              <w:rPr>
                <w:rFonts w:ascii="Times New Roman" w:hAnsi="Times New Roman" w:cs="Times New Roman"/>
                <w:b/>
                <w:bCs/>
                <w:color w:val="000000"/>
                <w:sz w:val="18"/>
                <w:szCs w:val="18"/>
                <w:lang w:val="zh-CN"/>
              </w:rPr>
              <w:t>Statistics</w:t>
            </w:r>
          </w:p>
        </w:tc>
      </w:tr>
      <w:tr w:rsidR="00E50C8C" w:rsidTr="00B416C7">
        <w:trPr>
          <w:cantSplit/>
        </w:trPr>
        <w:tc>
          <w:tcPr>
            <w:tcW w:w="2752" w:type="dxa"/>
            <w:gridSpan w:val="3"/>
            <w:tcBorders>
              <w:top w:val="nil"/>
              <w:left w:val="single" w:sz="4" w:space="0" w:color="auto"/>
              <w:bottom w:val="single" w:sz="4" w:space="0" w:color="auto"/>
              <w:right w:val="single" w:sz="4" w:space="0" w:color="auto"/>
            </w:tcBorders>
            <w:shd w:val="clear" w:color="auto" w:fill="FFFFFF"/>
            <w:vAlign w:val="bottom"/>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Posttest</w:t>
            </w:r>
          </w:p>
        </w:tc>
      </w:tr>
      <w:tr w:rsidR="00E50C8C" w:rsidTr="00B416C7">
        <w:trPr>
          <w:cantSplit/>
        </w:trPr>
        <w:tc>
          <w:tcPr>
            <w:tcW w:w="755" w:type="dxa"/>
            <w:vMerge w:val="restart"/>
            <w:tcBorders>
              <w:top w:val="single" w:sz="4" w:space="0" w:color="auto"/>
              <w:left w:val="single" w:sz="16" w:space="0" w:color="000000"/>
              <w:bottom w:val="nil"/>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N</w:t>
            </w:r>
          </w:p>
        </w:tc>
        <w:tc>
          <w:tcPr>
            <w:tcW w:w="959" w:type="dxa"/>
            <w:tcBorders>
              <w:top w:val="single" w:sz="4" w:space="0" w:color="auto"/>
              <w:left w:val="nil"/>
              <w:bottom w:val="nil"/>
              <w:right w:val="single" w:sz="16" w:space="0" w:color="000000"/>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Valid</w:t>
            </w:r>
          </w:p>
        </w:tc>
        <w:tc>
          <w:tcPr>
            <w:tcW w:w="1038" w:type="dxa"/>
            <w:tcBorders>
              <w:top w:val="single" w:sz="4" w:space="0" w:color="auto"/>
              <w:left w:val="single" w:sz="16" w:space="0" w:color="000000"/>
              <w:bottom w:val="nil"/>
              <w:right w:val="single" w:sz="16" w:space="0" w:color="000000"/>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30</w:t>
            </w:r>
          </w:p>
        </w:tc>
        <w:bookmarkStart w:id="3" w:name="_GoBack"/>
        <w:bookmarkEnd w:id="3"/>
      </w:tr>
      <w:tr w:rsidR="00E50C8C">
        <w:trPr>
          <w:cantSplit/>
        </w:trPr>
        <w:tc>
          <w:tcPr>
            <w:tcW w:w="755" w:type="dxa"/>
            <w:vMerge/>
            <w:tcBorders>
              <w:top w:val="single" w:sz="16" w:space="0" w:color="000000"/>
              <w:left w:val="single" w:sz="16" w:space="0" w:color="000000"/>
              <w:bottom w:val="nil"/>
              <w:right w:val="nil"/>
            </w:tcBorders>
            <w:shd w:val="clear" w:color="auto" w:fill="FFFFFF"/>
            <w:vAlign w:val="center"/>
          </w:tcPr>
          <w:p w:rsidR="00E50C8C" w:rsidRDefault="00E50C8C">
            <w:pPr>
              <w:autoSpaceDE w:val="0"/>
              <w:autoSpaceDN w:val="0"/>
              <w:adjustRightInd w:val="0"/>
              <w:spacing w:after="0" w:line="480" w:lineRule="auto"/>
              <w:rPr>
                <w:rFonts w:ascii="Times New Roman" w:hAnsi="Times New Roman" w:cs="Times New Roman"/>
                <w:color w:val="000000"/>
                <w:sz w:val="18"/>
                <w:szCs w:val="18"/>
                <w:lang w:val="zh-CN"/>
              </w:rPr>
            </w:pPr>
          </w:p>
        </w:tc>
        <w:tc>
          <w:tcPr>
            <w:tcW w:w="959" w:type="dxa"/>
            <w:tcBorders>
              <w:top w:val="nil"/>
              <w:left w:val="nil"/>
              <w:bottom w:val="nil"/>
              <w:right w:val="single" w:sz="16" w:space="0" w:color="000000"/>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Missing</w:t>
            </w:r>
          </w:p>
        </w:tc>
        <w:tc>
          <w:tcPr>
            <w:tcW w:w="1038" w:type="dxa"/>
            <w:tcBorders>
              <w:top w:val="nil"/>
              <w:left w:val="single" w:sz="16" w:space="0" w:color="000000"/>
              <w:bottom w:val="nil"/>
              <w:right w:val="single" w:sz="16" w:space="0" w:color="000000"/>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0</w:t>
            </w:r>
          </w:p>
        </w:tc>
      </w:tr>
      <w:tr w:rsidR="00E50C8C">
        <w:trPr>
          <w:cantSplit/>
        </w:trPr>
        <w:tc>
          <w:tcPr>
            <w:tcW w:w="1714" w:type="dxa"/>
            <w:gridSpan w:val="2"/>
            <w:tcBorders>
              <w:top w:val="nil"/>
              <w:left w:val="single" w:sz="16" w:space="0" w:color="000000"/>
              <w:bottom w:val="single" w:sz="16" w:space="0" w:color="000000"/>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Mean</w:t>
            </w:r>
          </w:p>
        </w:tc>
        <w:tc>
          <w:tcPr>
            <w:tcW w:w="1038" w:type="dxa"/>
            <w:tcBorders>
              <w:top w:val="nil"/>
              <w:left w:val="single" w:sz="16" w:space="0" w:color="000000"/>
              <w:bottom w:val="single" w:sz="16" w:space="0" w:color="000000"/>
              <w:right w:val="single" w:sz="16" w:space="0" w:color="000000"/>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71.2223</w:t>
            </w:r>
            <w:commentRangeEnd w:id="2"/>
            <w:r>
              <w:rPr>
                <w:rStyle w:val="CommentReference"/>
              </w:rPr>
              <w:commentReference w:id="2"/>
            </w:r>
          </w:p>
        </w:tc>
      </w:tr>
    </w:tbl>
    <w:p w:rsidR="00E50C8C" w:rsidRDefault="00E50C8C">
      <w:pPr>
        <w:autoSpaceDE w:val="0"/>
        <w:autoSpaceDN w:val="0"/>
        <w:adjustRightInd w:val="0"/>
        <w:spacing w:line="276" w:lineRule="auto"/>
        <w:jc w:val="both"/>
        <w:rPr>
          <w:rFonts w:ascii="Times New Roman" w:hAnsi="Times New Roman" w:cs="Times New Roman"/>
        </w:rPr>
      </w:pPr>
    </w:p>
    <w:p w:rsidR="00E50C8C" w:rsidRDefault="00684952">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From the tables above, it could be assumed that there were lots of students who had qualified achievement in reading comprehension that had been tested. So, the result of the posttest was satisfactory since more than half of the students gained score 70 or higher.</w:t>
      </w:r>
    </w:p>
    <w:p w:rsidR="00E50C8C" w:rsidRDefault="00684952">
      <w:pPr>
        <w:jc w:val="both"/>
        <w:rPr>
          <w:rFonts w:ascii="Times New Roman" w:hAnsi="Times New Roman" w:cs="Times New Roman"/>
          <w:b/>
          <w:lang w:val="en-ID"/>
        </w:rPr>
      </w:pPr>
      <w:r>
        <w:rPr>
          <w:rFonts w:ascii="Times New Roman" w:hAnsi="Times New Roman" w:cs="Times New Roman"/>
          <w:b/>
          <w:lang w:val="en-ID"/>
        </w:rPr>
        <w:t>Discussion</w:t>
      </w:r>
    </w:p>
    <w:p w:rsidR="00E50C8C" w:rsidRDefault="00684952">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rPr>
        <w:t>In this research, the researcher used Listen-Read-Discussstrategy for teaching reading especially about narrative text. The result showed that the students’ reading achievement was improved. It could be seen in the hypothesis testing. It was known that there is a significant difference of the students’ reading achievement after they were taught through Listen-Read-Discussstrategy, it meant t-value &gt; t-table (22.015 &gt; 2.0930). The finding confirms the first objective of this study there is a significant difference of the students’ reading achievement after they were taught through Listen-Read-Discussstrategy at the first-grade students of SMAN 1 PenawarAji.</w:t>
      </w:r>
      <w:r>
        <w:rPr>
          <w:rFonts w:ascii="Times New Roman" w:hAnsi="Times New Roman" w:cs="Times New Roman"/>
          <w:color w:val="000000"/>
        </w:rPr>
        <w:t xml:space="preserve"> The statistical results can be seen as follows:</w:t>
      </w:r>
    </w:p>
    <w:p w:rsidR="00E50C8C" w:rsidRDefault="00E50C8C">
      <w:pPr>
        <w:autoSpaceDE w:val="0"/>
        <w:autoSpaceDN w:val="0"/>
        <w:adjustRightInd w:val="0"/>
        <w:spacing w:line="276" w:lineRule="auto"/>
        <w:jc w:val="both"/>
        <w:rPr>
          <w:rFonts w:ascii="Times New Roman" w:hAnsi="Times New Roman" w:cs="Times New Roman"/>
          <w:color w:val="000000"/>
        </w:rPr>
      </w:pPr>
    </w:p>
    <w:p w:rsidR="00E50C8C" w:rsidRDefault="00684952">
      <w:pPr>
        <w:autoSpaceDE w:val="0"/>
        <w:autoSpaceDN w:val="0"/>
        <w:adjustRightInd w:val="0"/>
        <w:spacing w:line="276" w:lineRule="auto"/>
        <w:jc w:val="center"/>
        <w:rPr>
          <w:rFonts w:ascii="Times New Roman" w:hAnsi="Times New Roman" w:cs="Times New Roman"/>
          <w:b/>
          <w:color w:val="000000"/>
        </w:rPr>
      </w:pPr>
      <w:r>
        <w:rPr>
          <w:rFonts w:ascii="Times New Roman" w:hAnsi="Times New Roman" w:cs="Times New Roman"/>
          <w:b/>
          <w:color w:val="000000"/>
        </w:rPr>
        <w:t>Table 3. Paired Samples Statistics</w:t>
      </w:r>
    </w:p>
    <w:p w:rsidR="00E50C8C" w:rsidRDefault="00E50C8C">
      <w:pPr>
        <w:autoSpaceDE w:val="0"/>
        <w:autoSpaceDN w:val="0"/>
        <w:adjustRightInd w:val="0"/>
        <w:spacing w:line="276" w:lineRule="auto"/>
        <w:jc w:val="both"/>
        <w:rPr>
          <w:rFonts w:ascii="Times New Roman" w:hAnsi="Times New Roman" w:cs="Times New Roman"/>
          <w:color w:val="000000"/>
        </w:rPr>
      </w:pPr>
    </w:p>
    <w:tbl>
      <w:tblPr>
        <w:tblW w:w="6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3"/>
        <w:gridCol w:w="964"/>
        <w:gridCol w:w="1010"/>
        <w:gridCol w:w="1010"/>
        <w:gridCol w:w="1423"/>
        <w:gridCol w:w="1469"/>
      </w:tblGrid>
      <w:tr w:rsidR="00E50C8C" w:rsidTr="00B416C7">
        <w:trPr>
          <w:cantSplit/>
        </w:trPr>
        <w:tc>
          <w:tcPr>
            <w:tcW w:w="6635" w:type="dxa"/>
            <w:gridSpan w:val="6"/>
            <w:tcBorders>
              <w:top w:val="nil"/>
              <w:left w:val="nil"/>
              <w:bottom w:val="single" w:sz="18" w:space="0" w:color="000000"/>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lang w:val="zh-CN"/>
              </w:rPr>
            </w:pPr>
            <w:commentRangeStart w:id="4"/>
            <w:r>
              <w:rPr>
                <w:rFonts w:ascii="Times New Roman" w:hAnsi="Times New Roman" w:cs="Times New Roman"/>
                <w:b/>
                <w:bCs/>
                <w:color w:val="000000"/>
                <w:sz w:val="18"/>
                <w:szCs w:val="18"/>
                <w:lang w:val="zh-CN"/>
              </w:rPr>
              <w:t>Paired Samples Statistics</w:t>
            </w:r>
          </w:p>
        </w:tc>
      </w:tr>
      <w:tr w:rsidR="00E50C8C" w:rsidTr="00B416C7">
        <w:trPr>
          <w:cantSplit/>
        </w:trPr>
        <w:tc>
          <w:tcPr>
            <w:tcW w:w="1727" w:type="dxa"/>
            <w:gridSpan w:val="2"/>
            <w:tcBorders>
              <w:top w:val="single" w:sz="18" w:space="0" w:color="000000"/>
              <w:left w:val="single" w:sz="18" w:space="0" w:color="000000"/>
              <w:bottom w:val="single" w:sz="16" w:space="0" w:color="000000"/>
              <w:right w:val="nil"/>
            </w:tcBorders>
            <w:shd w:val="clear" w:color="auto" w:fill="FFFFFF"/>
          </w:tcPr>
          <w:p w:rsidR="00E50C8C" w:rsidRDefault="00E50C8C">
            <w:pPr>
              <w:autoSpaceDE w:val="0"/>
              <w:autoSpaceDN w:val="0"/>
              <w:adjustRightInd w:val="0"/>
              <w:spacing w:after="0" w:line="480" w:lineRule="auto"/>
              <w:ind w:left="60" w:right="60"/>
              <w:rPr>
                <w:rFonts w:ascii="Times New Roman" w:hAnsi="Times New Roman" w:cs="Times New Roman"/>
                <w:color w:val="000000"/>
                <w:sz w:val="18"/>
                <w:szCs w:val="18"/>
                <w:lang w:val="zh-CN"/>
              </w:rPr>
            </w:pPr>
          </w:p>
        </w:tc>
        <w:tc>
          <w:tcPr>
            <w:tcW w:w="1009" w:type="dxa"/>
            <w:tcBorders>
              <w:top w:val="single" w:sz="18" w:space="0" w:color="000000"/>
              <w:left w:val="nil"/>
              <w:bottom w:val="single" w:sz="16" w:space="0" w:color="000000"/>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Mean</w:t>
            </w:r>
          </w:p>
        </w:tc>
        <w:tc>
          <w:tcPr>
            <w:tcW w:w="1009" w:type="dxa"/>
            <w:tcBorders>
              <w:top w:val="single" w:sz="18" w:space="0" w:color="000000"/>
              <w:left w:val="nil"/>
              <w:bottom w:val="single" w:sz="16" w:space="0" w:color="000000"/>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N</w:t>
            </w:r>
          </w:p>
        </w:tc>
        <w:tc>
          <w:tcPr>
            <w:tcW w:w="1422" w:type="dxa"/>
            <w:tcBorders>
              <w:top w:val="single" w:sz="18" w:space="0" w:color="000000"/>
              <w:left w:val="nil"/>
              <w:bottom w:val="single" w:sz="16" w:space="0" w:color="000000"/>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Std. Deviation</w:t>
            </w:r>
          </w:p>
        </w:tc>
        <w:tc>
          <w:tcPr>
            <w:tcW w:w="1468" w:type="dxa"/>
            <w:tcBorders>
              <w:top w:val="single" w:sz="18" w:space="0" w:color="000000"/>
              <w:left w:val="nil"/>
              <w:bottom w:val="single" w:sz="16" w:space="0" w:color="000000"/>
              <w:right w:val="single" w:sz="18" w:space="0" w:color="000000"/>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Std. Error Mean</w:t>
            </w:r>
          </w:p>
        </w:tc>
      </w:tr>
      <w:tr w:rsidR="00E50C8C" w:rsidTr="00B416C7">
        <w:trPr>
          <w:cantSplit/>
        </w:trPr>
        <w:tc>
          <w:tcPr>
            <w:tcW w:w="764" w:type="dxa"/>
            <w:vMerge w:val="restart"/>
            <w:tcBorders>
              <w:top w:val="single" w:sz="16" w:space="0" w:color="000000"/>
              <w:left w:val="single" w:sz="18" w:space="0" w:color="000000"/>
              <w:bottom w:val="single" w:sz="16" w:space="0" w:color="000000"/>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Pair 1</w:t>
            </w:r>
          </w:p>
        </w:tc>
        <w:tc>
          <w:tcPr>
            <w:tcW w:w="963" w:type="dxa"/>
            <w:tcBorders>
              <w:top w:val="single" w:sz="16" w:space="0" w:color="000000"/>
              <w:left w:val="nil"/>
              <w:bottom w:val="nil"/>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Posttest</w:t>
            </w:r>
          </w:p>
        </w:tc>
        <w:tc>
          <w:tcPr>
            <w:tcW w:w="1009" w:type="dxa"/>
            <w:tcBorders>
              <w:top w:val="single" w:sz="16" w:space="0" w:color="000000"/>
              <w:left w:val="nil"/>
              <w:bottom w:val="nil"/>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67.0000</w:t>
            </w:r>
          </w:p>
        </w:tc>
        <w:tc>
          <w:tcPr>
            <w:tcW w:w="1009" w:type="dxa"/>
            <w:tcBorders>
              <w:top w:val="single" w:sz="16" w:space="0" w:color="000000"/>
              <w:left w:val="nil"/>
              <w:bottom w:val="nil"/>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20</w:t>
            </w:r>
          </w:p>
        </w:tc>
        <w:tc>
          <w:tcPr>
            <w:tcW w:w="1422" w:type="dxa"/>
            <w:tcBorders>
              <w:top w:val="single" w:sz="16" w:space="0" w:color="000000"/>
              <w:left w:val="nil"/>
              <w:bottom w:val="nil"/>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8.94427</w:t>
            </w:r>
          </w:p>
        </w:tc>
        <w:tc>
          <w:tcPr>
            <w:tcW w:w="1468" w:type="dxa"/>
            <w:tcBorders>
              <w:top w:val="single" w:sz="16" w:space="0" w:color="000000"/>
              <w:left w:val="nil"/>
              <w:bottom w:val="nil"/>
              <w:right w:val="single" w:sz="18" w:space="0" w:color="000000"/>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2.00000</w:t>
            </w:r>
          </w:p>
        </w:tc>
      </w:tr>
      <w:tr w:rsidR="00E50C8C" w:rsidTr="00B416C7">
        <w:trPr>
          <w:cantSplit/>
        </w:trPr>
        <w:tc>
          <w:tcPr>
            <w:tcW w:w="764" w:type="dxa"/>
            <w:vMerge/>
            <w:tcBorders>
              <w:top w:val="single" w:sz="16" w:space="0" w:color="000000"/>
              <w:left w:val="single" w:sz="18" w:space="0" w:color="000000"/>
              <w:bottom w:val="single" w:sz="18" w:space="0" w:color="000000"/>
              <w:right w:val="nil"/>
            </w:tcBorders>
            <w:shd w:val="clear" w:color="auto" w:fill="FFFFFF"/>
            <w:vAlign w:val="center"/>
          </w:tcPr>
          <w:p w:rsidR="00E50C8C" w:rsidRDefault="00E50C8C">
            <w:pPr>
              <w:autoSpaceDE w:val="0"/>
              <w:autoSpaceDN w:val="0"/>
              <w:adjustRightInd w:val="0"/>
              <w:spacing w:after="0" w:line="480" w:lineRule="auto"/>
              <w:rPr>
                <w:rFonts w:ascii="Times New Roman" w:hAnsi="Times New Roman" w:cs="Times New Roman"/>
                <w:color w:val="000000"/>
                <w:sz w:val="18"/>
                <w:szCs w:val="18"/>
                <w:lang w:val="zh-CN"/>
              </w:rPr>
            </w:pPr>
          </w:p>
        </w:tc>
        <w:tc>
          <w:tcPr>
            <w:tcW w:w="963" w:type="dxa"/>
            <w:tcBorders>
              <w:top w:val="nil"/>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Pretest</w:t>
            </w:r>
          </w:p>
        </w:tc>
        <w:tc>
          <w:tcPr>
            <w:tcW w:w="1009" w:type="dxa"/>
            <w:tcBorders>
              <w:top w:val="nil"/>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41.0000</w:t>
            </w:r>
          </w:p>
        </w:tc>
        <w:tc>
          <w:tcPr>
            <w:tcW w:w="1009" w:type="dxa"/>
            <w:tcBorders>
              <w:top w:val="nil"/>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20</w:t>
            </w:r>
          </w:p>
        </w:tc>
        <w:tc>
          <w:tcPr>
            <w:tcW w:w="1422" w:type="dxa"/>
            <w:tcBorders>
              <w:top w:val="nil"/>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7.53937</w:t>
            </w:r>
          </w:p>
        </w:tc>
        <w:tc>
          <w:tcPr>
            <w:tcW w:w="1468" w:type="dxa"/>
            <w:tcBorders>
              <w:top w:val="nil"/>
              <w:left w:val="nil"/>
              <w:bottom w:val="single" w:sz="18" w:space="0" w:color="000000"/>
              <w:right w:val="single" w:sz="18" w:space="0" w:color="000000"/>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1.68585</w:t>
            </w:r>
            <w:commentRangeEnd w:id="4"/>
            <w:r>
              <w:rPr>
                <w:rStyle w:val="CommentReference"/>
              </w:rPr>
              <w:commentReference w:id="4"/>
            </w:r>
          </w:p>
        </w:tc>
      </w:tr>
    </w:tbl>
    <w:p w:rsidR="00E50C8C" w:rsidRDefault="00E50C8C">
      <w:pPr>
        <w:autoSpaceDE w:val="0"/>
        <w:autoSpaceDN w:val="0"/>
        <w:adjustRightInd w:val="0"/>
        <w:spacing w:line="276" w:lineRule="auto"/>
        <w:jc w:val="both"/>
        <w:rPr>
          <w:rFonts w:ascii="Times New Roman" w:hAnsi="Times New Roman" w:cs="Times New Roman"/>
          <w:color w:val="000000"/>
        </w:rPr>
      </w:pPr>
    </w:p>
    <w:p w:rsidR="00E50C8C" w:rsidRDefault="00684952">
      <w:pPr>
        <w:autoSpaceDE w:val="0"/>
        <w:autoSpaceDN w:val="0"/>
        <w:adjustRightInd w:val="0"/>
        <w:spacing w:line="276" w:lineRule="auto"/>
        <w:jc w:val="center"/>
        <w:rPr>
          <w:rFonts w:ascii="Times New Roman" w:hAnsi="Times New Roman" w:cs="Times New Roman"/>
          <w:b/>
          <w:color w:val="000000"/>
        </w:rPr>
      </w:pPr>
      <w:r>
        <w:rPr>
          <w:rFonts w:ascii="Times New Roman" w:hAnsi="Times New Roman" w:cs="Times New Roman"/>
          <w:b/>
          <w:color w:val="000000"/>
        </w:rPr>
        <w:t>Table 4. Paired Samples Correlations</w:t>
      </w:r>
    </w:p>
    <w:p w:rsidR="00E50C8C" w:rsidRDefault="00E50C8C">
      <w:pPr>
        <w:autoSpaceDE w:val="0"/>
        <w:autoSpaceDN w:val="0"/>
        <w:adjustRightInd w:val="0"/>
        <w:spacing w:line="276" w:lineRule="auto"/>
        <w:jc w:val="both"/>
        <w:rPr>
          <w:rFonts w:ascii="Times New Roman" w:hAnsi="Times New Roman" w:cs="Times New Roman"/>
          <w:color w:val="000000"/>
        </w:rPr>
      </w:pPr>
    </w:p>
    <w:tbl>
      <w:tblPr>
        <w:tblW w:w="5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3"/>
        <w:gridCol w:w="1775"/>
        <w:gridCol w:w="1010"/>
        <w:gridCol w:w="1209"/>
        <w:gridCol w:w="1010"/>
      </w:tblGrid>
      <w:tr w:rsidR="00E50C8C" w:rsidTr="00B416C7">
        <w:trPr>
          <w:cantSplit/>
        </w:trPr>
        <w:tc>
          <w:tcPr>
            <w:tcW w:w="5764" w:type="dxa"/>
            <w:gridSpan w:val="5"/>
            <w:tcBorders>
              <w:top w:val="nil"/>
              <w:left w:val="nil"/>
              <w:bottom w:val="single" w:sz="18" w:space="0" w:color="000000"/>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lang w:val="zh-CN"/>
              </w:rPr>
            </w:pPr>
            <w:commentRangeStart w:id="5"/>
            <w:r>
              <w:rPr>
                <w:rFonts w:ascii="Times New Roman" w:hAnsi="Times New Roman" w:cs="Times New Roman"/>
                <w:b/>
                <w:bCs/>
                <w:color w:val="000000"/>
                <w:sz w:val="18"/>
                <w:szCs w:val="18"/>
                <w:lang w:val="zh-CN"/>
              </w:rPr>
              <w:t>Paired Samples Correlations</w:t>
            </w:r>
          </w:p>
        </w:tc>
      </w:tr>
      <w:tr w:rsidR="00E50C8C" w:rsidTr="00B416C7">
        <w:trPr>
          <w:cantSplit/>
        </w:trPr>
        <w:tc>
          <w:tcPr>
            <w:tcW w:w="2538" w:type="dxa"/>
            <w:gridSpan w:val="2"/>
            <w:tcBorders>
              <w:top w:val="single" w:sz="18" w:space="0" w:color="000000"/>
              <w:left w:val="single" w:sz="18" w:space="0" w:color="000000"/>
              <w:bottom w:val="single" w:sz="18" w:space="0" w:color="000000"/>
              <w:right w:val="nil"/>
            </w:tcBorders>
            <w:shd w:val="clear" w:color="auto" w:fill="FFFFFF"/>
          </w:tcPr>
          <w:p w:rsidR="00E50C8C" w:rsidRDefault="00E50C8C">
            <w:pPr>
              <w:autoSpaceDE w:val="0"/>
              <w:autoSpaceDN w:val="0"/>
              <w:adjustRightInd w:val="0"/>
              <w:spacing w:after="0" w:line="480" w:lineRule="auto"/>
              <w:ind w:left="60" w:right="60"/>
              <w:rPr>
                <w:rFonts w:ascii="Times New Roman" w:hAnsi="Times New Roman" w:cs="Times New Roman"/>
                <w:color w:val="000000"/>
                <w:sz w:val="18"/>
                <w:szCs w:val="18"/>
                <w:lang w:val="zh-CN"/>
              </w:rPr>
            </w:pPr>
          </w:p>
        </w:tc>
        <w:tc>
          <w:tcPr>
            <w:tcW w:w="1009" w:type="dxa"/>
            <w:tcBorders>
              <w:top w:val="single" w:sz="18" w:space="0" w:color="000000"/>
              <w:left w:val="nil"/>
              <w:bottom w:val="single" w:sz="18" w:space="0" w:color="000000"/>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N</w:t>
            </w:r>
          </w:p>
        </w:tc>
        <w:tc>
          <w:tcPr>
            <w:tcW w:w="1208" w:type="dxa"/>
            <w:tcBorders>
              <w:top w:val="single" w:sz="18" w:space="0" w:color="000000"/>
              <w:left w:val="nil"/>
              <w:bottom w:val="single" w:sz="18" w:space="0" w:color="000000"/>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Correlation</w:t>
            </w:r>
          </w:p>
        </w:tc>
        <w:tc>
          <w:tcPr>
            <w:tcW w:w="1009" w:type="dxa"/>
            <w:tcBorders>
              <w:top w:val="single" w:sz="18" w:space="0" w:color="000000"/>
              <w:left w:val="nil"/>
              <w:bottom w:val="single" w:sz="18" w:space="0" w:color="000000"/>
              <w:right w:val="single" w:sz="18" w:space="0" w:color="000000"/>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Sig.</w:t>
            </w:r>
          </w:p>
        </w:tc>
      </w:tr>
      <w:tr w:rsidR="00E50C8C" w:rsidTr="00B416C7">
        <w:trPr>
          <w:cantSplit/>
        </w:trPr>
        <w:tc>
          <w:tcPr>
            <w:tcW w:w="764" w:type="dxa"/>
            <w:tcBorders>
              <w:top w:val="single" w:sz="18" w:space="0" w:color="000000"/>
              <w:left w:val="single" w:sz="18" w:space="0" w:color="000000"/>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Pair 1</w:t>
            </w:r>
          </w:p>
        </w:tc>
        <w:tc>
          <w:tcPr>
            <w:tcW w:w="1774" w:type="dxa"/>
            <w:tcBorders>
              <w:top w:val="single" w:sz="18" w:space="0" w:color="000000"/>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Posttest &amp; Pretest</w:t>
            </w:r>
          </w:p>
        </w:tc>
        <w:tc>
          <w:tcPr>
            <w:tcW w:w="1009" w:type="dxa"/>
            <w:tcBorders>
              <w:top w:val="single" w:sz="18" w:space="0" w:color="000000"/>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20</w:t>
            </w:r>
          </w:p>
        </w:tc>
        <w:tc>
          <w:tcPr>
            <w:tcW w:w="1208" w:type="dxa"/>
            <w:tcBorders>
              <w:top w:val="single" w:sz="18" w:space="0" w:color="000000"/>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.808</w:t>
            </w:r>
          </w:p>
        </w:tc>
        <w:tc>
          <w:tcPr>
            <w:tcW w:w="1009" w:type="dxa"/>
            <w:tcBorders>
              <w:top w:val="single" w:sz="18" w:space="0" w:color="000000"/>
              <w:left w:val="nil"/>
              <w:bottom w:val="single" w:sz="18" w:space="0" w:color="000000"/>
              <w:right w:val="single" w:sz="18" w:space="0" w:color="000000"/>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lang w:val="zh-CN"/>
              </w:rPr>
            </w:pPr>
            <w:r>
              <w:rPr>
                <w:rFonts w:ascii="Times New Roman" w:hAnsi="Times New Roman" w:cs="Times New Roman"/>
                <w:color w:val="000000"/>
                <w:sz w:val="18"/>
                <w:szCs w:val="18"/>
                <w:lang w:val="zh-CN"/>
              </w:rPr>
              <w:t>.000</w:t>
            </w:r>
            <w:commentRangeEnd w:id="5"/>
            <w:r>
              <w:rPr>
                <w:rStyle w:val="CommentReference"/>
              </w:rPr>
              <w:commentReference w:id="5"/>
            </w:r>
          </w:p>
        </w:tc>
      </w:tr>
    </w:tbl>
    <w:p w:rsidR="00E50C8C" w:rsidRDefault="00E50C8C">
      <w:pPr>
        <w:autoSpaceDE w:val="0"/>
        <w:autoSpaceDN w:val="0"/>
        <w:adjustRightInd w:val="0"/>
        <w:spacing w:line="276" w:lineRule="auto"/>
        <w:jc w:val="both"/>
        <w:rPr>
          <w:rFonts w:ascii="Times New Roman" w:hAnsi="Times New Roman" w:cs="Times New Roman"/>
          <w:color w:val="000000"/>
        </w:rPr>
      </w:pPr>
    </w:p>
    <w:p w:rsidR="00E50C8C" w:rsidRDefault="00E50C8C">
      <w:pPr>
        <w:autoSpaceDE w:val="0"/>
        <w:autoSpaceDN w:val="0"/>
        <w:adjustRightInd w:val="0"/>
        <w:spacing w:line="276" w:lineRule="auto"/>
        <w:jc w:val="both"/>
        <w:rPr>
          <w:rFonts w:ascii="Times New Roman" w:hAnsi="Times New Roman" w:cs="Times New Roman"/>
          <w:color w:val="000000"/>
        </w:rPr>
      </w:pPr>
    </w:p>
    <w:p w:rsidR="00E50C8C" w:rsidRDefault="00684952">
      <w:pPr>
        <w:autoSpaceDE w:val="0"/>
        <w:autoSpaceDN w:val="0"/>
        <w:adjustRightInd w:val="0"/>
        <w:spacing w:line="276" w:lineRule="auto"/>
        <w:jc w:val="center"/>
        <w:rPr>
          <w:rFonts w:ascii="Times New Roman" w:hAnsi="Times New Roman" w:cs="Times New Roman"/>
          <w:b/>
          <w:color w:val="000000"/>
        </w:rPr>
      </w:pPr>
      <w:r>
        <w:rPr>
          <w:rFonts w:ascii="Times New Roman" w:hAnsi="Times New Roman" w:cs="Times New Roman"/>
          <w:b/>
          <w:color w:val="000000"/>
        </w:rPr>
        <w:t>Table 5. Paired Samples Tests</w:t>
      </w:r>
    </w:p>
    <w:p w:rsidR="00E50C8C" w:rsidRDefault="00E50C8C">
      <w:pPr>
        <w:autoSpaceDE w:val="0"/>
        <w:autoSpaceDN w:val="0"/>
        <w:adjustRightInd w:val="0"/>
        <w:spacing w:line="276" w:lineRule="auto"/>
        <w:jc w:val="both"/>
        <w:rPr>
          <w:rFonts w:ascii="Times New Roman" w:hAnsi="Times New Roman" w:cs="Times New Roman"/>
          <w:color w:val="000000"/>
        </w:rPr>
      </w:pPr>
    </w:p>
    <w:tbl>
      <w:tblPr>
        <w:tblW w:w="8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24"/>
        <w:gridCol w:w="1183"/>
        <w:gridCol w:w="738"/>
        <w:gridCol w:w="984"/>
        <w:gridCol w:w="1016"/>
        <w:gridCol w:w="1016"/>
        <w:gridCol w:w="1024"/>
        <w:gridCol w:w="697"/>
        <w:gridCol w:w="697"/>
        <w:gridCol w:w="967"/>
        <w:gridCol w:w="14"/>
      </w:tblGrid>
      <w:tr w:rsidR="00E50C8C">
        <w:trPr>
          <w:cantSplit/>
          <w:trHeight w:val="76"/>
        </w:trPr>
        <w:tc>
          <w:tcPr>
            <w:tcW w:w="8860" w:type="dxa"/>
            <w:gridSpan w:val="11"/>
            <w:tcBorders>
              <w:top w:val="nil"/>
              <w:left w:val="nil"/>
              <w:bottom w:val="nil"/>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rPr>
            </w:pPr>
            <w:commentRangeStart w:id="6"/>
            <w:r>
              <w:rPr>
                <w:rFonts w:ascii="Times New Roman" w:hAnsi="Times New Roman" w:cs="Times New Roman"/>
                <w:b/>
                <w:bCs/>
                <w:color w:val="000000"/>
                <w:sz w:val="18"/>
                <w:szCs w:val="18"/>
              </w:rPr>
              <w:t>Paired Samples Test</w:t>
            </w:r>
          </w:p>
        </w:tc>
      </w:tr>
      <w:tr w:rsidR="00E50C8C" w:rsidTr="00B416C7">
        <w:trPr>
          <w:gridAfter w:val="1"/>
          <w:wAfter w:w="12" w:type="dxa"/>
          <w:cantSplit/>
          <w:trHeight w:val="76"/>
        </w:trPr>
        <w:tc>
          <w:tcPr>
            <w:tcW w:w="1709" w:type="dxa"/>
            <w:gridSpan w:val="2"/>
            <w:vMerge w:val="restart"/>
            <w:tcBorders>
              <w:top w:val="single" w:sz="18" w:space="0" w:color="000000"/>
              <w:left w:val="single" w:sz="18" w:space="0" w:color="000000"/>
              <w:bottom w:val="nil"/>
              <w:right w:val="nil"/>
            </w:tcBorders>
            <w:shd w:val="clear" w:color="auto" w:fill="FFFFFF"/>
          </w:tcPr>
          <w:p w:rsidR="00E50C8C" w:rsidRDefault="00E50C8C">
            <w:pPr>
              <w:autoSpaceDE w:val="0"/>
              <w:autoSpaceDN w:val="0"/>
              <w:adjustRightInd w:val="0"/>
              <w:spacing w:after="0" w:line="480" w:lineRule="auto"/>
              <w:ind w:left="60" w:right="60"/>
              <w:rPr>
                <w:rFonts w:ascii="Times New Roman" w:hAnsi="Times New Roman" w:cs="Times New Roman"/>
                <w:color w:val="000000"/>
                <w:sz w:val="18"/>
                <w:szCs w:val="18"/>
              </w:rPr>
            </w:pPr>
          </w:p>
        </w:tc>
        <w:tc>
          <w:tcPr>
            <w:tcW w:w="4778" w:type="dxa"/>
            <w:gridSpan w:val="5"/>
            <w:tcBorders>
              <w:top w:val="single" w:sz="18" w:space="0" w:color="000000"/>
              <w:left w:val="nil"/>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Paired Differences</w:t>
            </w:r>
          </w:p>
        </w:tc>
        <w:tc>
          <w:tcPr>
            <w:tcW w:w="697" w:type="dxa"/>
            <w:vMerge w:val="restart"/>
            <w:tcBorders>
              <w:top w:val="single" w:sz="18" w:space="0" w:color="000000"/>
              <w:left w:val="nil"/>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t</w:t>
            </w:r>
          </w:p>
        </w:tc>
        <w:tc>
          <w:tcPr>
            <w:tcW w:w="697" w:type="dxa"/>
            <w:vMerge w:val="restart"/>
            <w:tcBorders>
              <w:top w:val="single" w:sz="18" w:space="0" w:color="000000"/>
              <w:left w:val="nil"/>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df</w:t>
            </w:r>
          </w:p>
        </w:tc>
        <w:tc>
          <w:tcPr>
            <w:tcW w:w="967" w:type="dxa"/>
            <w:vMerge w:val="restart"/>
            <w:tcBorders>
              <w:top w:val="single" w:sz="18" w:space="0" w:color="000000"/>
              <w:left w:val="nil"/>
              <w:right w:val="single" w:sz="18" w:space="0" w:color="000000"/>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Sig. (2-tailed)</w:t>
            </w:r>
          </w:p>
        </w:tc>
      </w:tr>
      <w:tr w:rsidR="00E50C8C" w:rsidTr="00B416C7">
        <w:trPr>
          <w:gridAfter w:val="1"/>
          <w:wAfter w:w="13" w:type="dxa"/>
          <w:cantSplit/>
          <w:trHeight w:val="168"/>
        </w:trPr>
        <w:tc>
          <w:tcPr>
            <w:tcW w:w="1709" w:type="dxa"/>
            <w:gridSpan w:val="2"/>
            <w:vMerge/>
            <w:tcBorders>
              <w:top w:val="single" w:sz="16" w:space="0" w:color="000000"/>
              <w:left w:val="single" w:sz="18" w:space="0" w:color="000000"/>
              <w:bottom w:val="nil"/>
              <w:right w:val="nil"/>
            </w:tcBorders>
            <w:shd w:val="clear" w:color="auto" w:fill="FFFFFF"/>
          </w:tcPr>
          <w:p w:rsidR="00E50C8C" w:rsidRDefault="00E50C8C">
            <w:pPr>
              <w:autoSpaceDE w:val="0"/>
              <w:autoSpaceDN w:val="0"/>
              <w:adjustRightInd w:val="0"/>
              <w:spacing w:after="0" w:line="480" w:lineRule="auto"/>
              <w:rPr>
                <w:rFonts w:ascii="Times New Roman" w:hAnsi="Times New Roman" w:cs="Times New Roman"/>
                <w:color w:val="000000"/>
                <w:sz w:val="18"/>
                <w:szCs w:val="18"/>
              </w:rPr>
            </w:pPr>
          </w:p>
        </w:tc>
        <w:tc>
          <w:tcPr>
            <w:tcW w:w="738" w:type="dxa"/>
            <w:vMerge w:val="restart"/>
            <w:tcBorders>
              <w:left w:val="nil"/>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Mean</w:t>
            </w:r>
          </w:p>
        </w:tc>
        <w:tc>
          <w:tcPr>
            <w:tcW w:w="984" w:type="dxa"/>
            <w:vMerge w:val="restart"/>
            <w:tcBorders>
              <w:left w:val="nil"/>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Std. Deviation</w:t>
            </w:r>
          </w:p>
        </w:tc>
        <w:tc>
          <w:tcPr>
            <w:tcW w:w="1016" w:type="dxa"/>
            <w:vMerge w:val="restart"/>
            <w:tcBorders>
              <w:left w:val="nil"/>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Std. Error Mean</w:t>
            </w:r>
          </w:p>
        </w:tc>
        <w:tc>
          <w:tcPr>
            <w:tcW w:w="2039" w:type="dxa"/>
            <w:gridSpan w:val="2"/>
            <w:tcBorders>
              <w:left w:val="nil"/>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95% Confidence Interval of the Difference</w:t>
            </w:r>
          </w:p>
        </w:tc>
        <w:tc>
          <w:tcPr>
            <w:tcW w:w="697" w:type="dxa"/>
            <w:vMerge/>
            <w:tcBorders>
              <w:top w:val="single" w:sz="16" w:space="0" w:color="000000"/>
              <w:left w:val="nil"/>
              <w:right w:val="nil"/>
            </w:tcBorders>
            <w:shd w:val="clear" w:color="auto" w:fill="FFFFFF"/>
          </w:tcPr>
          <w:p w:rsidR="00E50C8C" w:rsidRDefault="00E50C8C">
            <w:pPr>
              <w:autoSpaceDE w:val="0"/>
              <w:autoSpaceDN w:val="0"/>
              <w:adjustRightInd w:val="0"/>
              <w:spacing w:after="0" w:line="480" w:lineRule="auto"/>
              <w:rPr>
                <w:rFonts w:ascii="Times New Roman" w:hAnsi="Times New Roman" w:cs="Times New Roman"/>
                <w:color w:val="000000"/>
                <w:sz w:val="18"/>
                <w:szCs w:val="18"/>
              </w:rPr>
            </w:pPr>
          </w:p>
        </w:tc>
        <w:tc>
          <w:tcPr>
            <w:tcW w:w="697" w:type="dxa"/>
            <w:vMerge/>
            <w:tcBorders>
              <w:top w:val="single" w:sz="16" w:space="0" w:color="000000"/>
              <w:left w:val="nil"/>
              <w:right w:val="nil"/>
            </w:tcBorders>
            <w:shd w:val="clear" w:color="auto" w:fill="FFFFFF"/>
          </w:tcPr>
          <w:p w:rsidR="00E50C8C" w:rsidRDefault="00E50C8C">
            <w:pPr>
              <w:autoSpaceDE w:val="0"/>
              <w:autoSpaceDN w:val="0"/>
              <w:adjustRightInd w:val="0"/>
              <w:spacing w:after="0" w:line="480" w:lineRule="auto"/>
              <w:rPr>
                <w:rFonts w:ascii="Times New Roman" w:hAnsi="Times New Roman" w:cs="Times New Roman"/>
                <w:color w:val="000000"/>
                <w:sz w:val="18"/>
                <w:szCs w:val="18"/>
              </w:rPr>
            </w:pPr>
          </w:p>
        </w:tc>
        <w:tc>
          <w:tcPr>
            <w:tcW w:w="967" w:type="dxa"/>
            <w:vMerge/>
            <w:tcBorders>
              <w:top w:val="single" w:sz="16" w:space="0" w:color="000000"/>
              <w:left w:val="nil"/>
              <w:right w:val="single" w:sz="18" w:space="0" w:color="000000"/>
            </w:tcBorders>
            <w:shd w:val="clear" w:color="auto" w:fill="FFFFFF"/>
          </w:tcPr>
          <w:p w:rsidR="00E50C8C" w:rsidRDefault="00E50C8C">
            <w:pPr>
              <w:autoSpaceDE w:val="0"/>
              <w:autoSpaceDN w:val="0"/>
              <w:adjustRightInd w:val="0"/>
              <w:spacing w:after="0" w:line="480" w:lineRule="auto"/>
              <w:rPr>
                <w:rFonts w:ascii="Times New Roman" w:hAnsi="Times New Roman" w:cs="Times New Roman"/>
                <w:color w:val="000000"/>
                <w:sz w:val="18"/>
                <w:szCs w:val="18"/>
              </w:rPr>
            </w:pPr>
          </w:p>
        </w:tc>
      </w:tr>
      <w:tr w:rsidR="00E50C8C" w:rsidTr="00B416C7">
        <w:trPr>
          <w:gridAfter w:val="1"/>
          <w:wAfter w:w="14" w:type="dxa"/>
          <w:cantSplit/>
          <w:trHeight w:val="87"/>
        </w:trPr>
        <w:tc>
          <w:tcPr>
            <w:tcW w:w="1709" w:type="dxa"/>
            <w:gridSpan w:val="2"/>
            <w:vMerge/>
            <w:tcBorders>
              <w:top w:val="single" w:sz="16" w:space="0" w:color="000000"/>
              <w:left w:val="single" w:sz="18" w:space="0" w:color="000000"/>
              <w:bottom w:val="nil"/>
              <w:right w:val="nil"/>
            </w:tcBorders>
            <w:shd w:val="clear" w:color="auto" w:fill="FFFFFF"/>
          </w:tcPr>
          <w:p w:rsidR="00E50C8C" w:rsidRDefault="00E50C8C">
            <w:pPr>
              <w:autoSpaceDE w:val="0"/>
              <w:autoSpaceDN w:val="0"/>
              <w:adjustRightInd w:val="0"/>
              <w:spacing w:after="0" w:line="480" w:lineRule="auto"/>
              <w:rPr>
                <w:rFonts w:ascii="Times New Roman" w:hAnsi="Times New Roman" w:cs="Times New Roman"/>
                <w:color w:val="000000"/>
                <w:sz w:val="18"/>
                <w:szCs w:val="18"/>
              </w:rPr>
            </w:pPr>
          </w:p>
        </w:tc>
        <w:tc>
          <w:tcPr>
            <w:tcW w:w="738" w:type="dxa"/>
            <w:vMerge/>
            <w:tcBorders>
              <w:left w:val="nil"/>
              <w:right w:val="nil"/>
            </w:tcBorders>
            <w:shd w:val="clear" w:color="auto" w:fill="FFFFFF"/>
          </w:tcPr>
          <w:p w:rsidR="00E50C8C" w:rsidRDefault="00E50C8C">
            <w:pPr>
              <w:autoSpaceDE w:val="0"/>
              <w:autoSpaceDN w:val="0"/>
              <w:adjustRightInd w:val="0"/>
              <w:spacing w:after="0" w:line="480" w:lineRule="auto"/>
              <w:rPr>
                <w:rFonts w:ascii="Times New Roman" w:hAnsi="Times New Roman" w:cs="Times New Roman"/>
                <w:color w:val="000000"/>
                <w:sz w:val="18"/>
                <w:szCs w:val="18"/>
              </w:rPr>
            </w:pPr>
          </w:p>
        </w:tc>
        <w:tc>
          <w:tcPr>
            <w:tcW w:w="984" w:type="dxa"/>
            <w:vMerge/>
            <w:tcBorders>
              <w:left w:val="nil"/>
              <w:right w:val="nil"/>
            </w:tcBorders>
            <w:shd w:val="clear" w:color="auto" w:fill="FFFFFF"/>
          </w:tcPr>
          <w:p w:rsidR="00E50C8C" w:rsidRDefault="00E50C8C">
            <w:pPr>
              <w:autoSpaceDE w:val="0"/>
              <w:autoSpaceDN w:val="0"/>
              <w:adjustRightInd w:val="0"/>
              <w:spacing w:after="0" w:line="480" w:lineRule="auto"/>
              <w:rPr>
                <w:rFonts w:ascii="Times New Roman" w:hAnsi="Times New Roman" w:cs="Times New Roman"/>
                <w:color w:val="000000"/>
                <w:sz w:val="18"/>
                <w:szCs w:val="18"/>
              </w:rPr>
            </w:pPr>
          </w:p>
        </w:tc>
        <w:tc>
          <w:tcPr>
            <w:tcW w:w="1016" w:type="dxa"/>
            <w:vMerge/>
            <w:tcBorders>
              <w:left w:val="nil"/>
              <w:right w:val="nil"/>
            </w:tcBorders>
            <w:shd w:val="clear" w:color="auto" w:fill="FFFFFF"/>
          </w:tcPr>
          <w:p w:rsidR="00E50C8C" w:rsidRDefault="00E50C8C">
            <w:pPr>
              <w:autoSpaceDE w:val="0"/>
              <w:autoSpaceDN w:val="0"/>
              <w:adjustRightInd w:val="0"/>
              <w:spacing w:after="0" w:line="480" w:lineRule="auto"/>
              <w:rPr>
                <w:rFonts w:ascii="Times New Roman" w:hAnsi="Times New Roman" w:cs="Times New Roman"/>
                <w:color w:val="000000"/>
                <w:sz w:val="18"/>
                <w:szCs w:val="18"/>
              </w:rPr>
            </w:pPr>
          </w:p>
        </w:tc>
        <w:tc>
          <w:tcPr>
            <w:tcW w:w="1016" w:type="dxa"/>
            <w:tcBorders>
              <w:left w:val="nil"/>
              <w:bottom w:val="single" w:sz="16" w:space="0" w:color="000000"/>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Lower</w:t>
            </w:r>
          </w:p>
        </w:tc>
        <w:tc>
          <w:tcPr>
            <w:tcW w:w="1022" w:type="dxa"/>
            <w:tcBorders>
              <w:left w:val="nil"/>
              <w:bottom w:val="single" w:sz="16" w:space="0" w:color="000000"/>
              <w:right w:val="nil"/>
            </w:tcBorders>
            <w:shd w:val="clear" w:color="auto" w:fill="FFFFFF"/>
          </w:tcPr>
          <w:p w:rsidR="00E50C8C" w:rsidRDefault="00684952">
            <w:pPr>
              <w:autoSpaceDE w:val="0"/>
              <w:autoSpaceDN w:val="0"/>
              <w:adjustRightInd w:val="0"/>
              <w:spacing w:after="0" w:line="48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Upper</w:t>
            </w:r>
          </w:p>
        </w:tc>
        <w:tc>
          <w:tcPr>
            <w:tcW w:w="697" w:type="dxa"/>
            <w:vMerge/>
            <w:tcBorders>
              <w:top w:val="single" w:sz="16" w:space="0" w:color="000000"/>
              <w:left w:val="nil"/>
              <w:right w:val="nil"/>
            </w:tcBorders>
            <w:shd w:val="clear" w:color="auto" w:fill="FFFFFF"/>
          </w:tcPr>
          <w:p w:rsidR="00E50C8C" w:rsidRDefault="00E50C8C">
            <w:pPr>
              <w:autoSpaceDE w:val="0"/>
              <w:autoSpaceDN w:val="0"/>
              <w:adjustRightInd w:val="0"/>
              <w:spacing w:after="0" w:line="480" w:lineRule="auto"/>
              <w:rPr>
                <w:rFonts w:ascii="Times New Roman" w:hAnsi="Times New Roman" w:cs="Times New Roman"/>
                <w:color w:val="000000"/>
                <w:sz w:val="18"/>
                <w:szCs w:val="18"/>
              </w:rPr>
            </w:pPr>
          </w:p>
        </w:tc>
        <w:tc>
          <w:tcPr>
            <w:tcW w:w="697" w:type="dxa"/>
            <w:vMerge/>
            <w:tcBorders>
              <w:top w:val="single" w:sz="16" w:space="0" w:color="000000"/>
              <w:left w:val="nil"/>
              <w:right w:val="nil"/>
            </w:tcBorders>
            <w:shd w:val="clear" w:color="auto" w:fill="FFFFFF"/>
          </w:tcPr>
          <w:p w:rsidR="00E50C8C" w:rsidRDefault="00E50C8C">
            <w:pPr>
              <w:autoSpaceDE w:val="0"/>
              <w:autoSpaceDN w:val="0"/>
              <w:adjustRightInd w:val="0"/>
              <w:spacing w:after="0" w:line="480" w:lineRule="auto"/>
              <w:rPr>
                <w:rFonts w:ascii="Times New Roman" w:hAnsi="Times New Roman" w:cs="Times New Roman"/>
                <w:color w:val="000000"/>
                <w:sz w:val="18"/>
                <w:szCs w:val="18"/>
              </w:rPr>
            </w:pPr>
          </w:p>
        </w:tc>
        <w:tc>
          <w:tcPr>
            <w:tcW w:w="967" w:type="dxa"/>
            <w:vMerge/>
            <w:tcBorders>
              <w:top w:val="single" w:sz="16" w:space="0" w:color="000000"/>
              <w:left w:val="nil"/>
              <w:right w:val="single" w:sz="18" w:space="0" w:color="000000"/>
            </w:tcBorders>
            <w:shd w:val="clear" w:color="auto" w:fill="FFFFFF"/>
          </w:tcPr>
          <w:p w:rsidR="00E50C8C" w:rsidRDefault="00E50C8C">
            <w:pPr>
              <w:autoSpaceDE w:val="0"/>
              <w:autoSpaceDN w:val="0"/>
              <w:adjustRightInd w:val="0"/>
              <w:spacing w:after="0" w:line="480" w:lineRule="auto"/>
              <w:rPr>
                <w:rFonts w:ascii="Times New Roman" w:hAnsi="Times New Roman" w:cs="Times New Roman"/>
                <w:color w:val="000000"/>
                <w:sz w:val="18"/>
                <w:szCs w:val="18"/>
              </w:rPr>
            </w:pPr>
          </w:p>
        </w:tc>
      </w:tr>
      <w:tr w:rsidR="00E50C8C" w:rsidTr="00B416C7">
        <w:trPr>
          <w:gridAfter w:val="1"/>
          <w:wAfter w:w="14" w:type="dxa"/>
          <w:cantSplit/>
          <w:trHeight w:val="71"/>
        </w:trPr>
        <w:tc>
          <w:tcPr>
            <w:tcW w:w="525" w:type="dxa"/>
            <w:tcBorders>
              <w:top w:val="single" w:sz="16" w:space="0" w:color="000000"/>
              <w:left w:val="single" w:sz="18" w:space="0" w:color="000000"/>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Pair 1</w:t>
            </w:r>
          </w:p>
        </w:tc>
        <w:tc>
          <w:tcPr>
            <w:tcW w:w="1184" w:type="dxa"/>
            <w:tcBorders>
              <w:top w:val="single" w:sz="16" w:space="0" w:color="000000"/>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Posttest - Pretest</w:t>
            </w:r>
          </w:p>
        </w:tc>
        <w:tc>
          <w:tcPr>
            <w:tcW w:w="738" w:type="dxa"/>
            <w:tcBorders>
              <w:top w:val="single" w:sz="16" w:space="0" w:color="000000"/>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26.00000</w:t>
            </w:r>
          </w:p>
        </w:tc>
        <w:tc>
          <w:tcPr>
            <w:tcW w:w="984" w:type="dxa"/>
            <w:tcBorders>
              <w:top w:val="single" w:sz="16" w:space="0" w:color="000000"/>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5.28155</w:t>
            </w:r>
          </w:p>
        </w:tc>
        <w:tc>
          <w:tcPr>
            <w:tcW w:w="1016" w:type="dxa"/>
            <w:tcBorders>
              <w:top w:val="single" w:sz="16" w:space="0" w:color="000000"/>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1.18099</w:t>
            </w:r>
          </w:p>
        </w:tc>
        <w:tc>
          <w:tcPr>
            <w:tcW w:w="1016" w:type="dxa"/>
            <w:tcBorders>
              <w:top w:val="single" w:sz="16" w:space="0" w:color="000000"/>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23.52816</w:t>
            </w:r>
          </w:p>
        </w:tc>
        <w:tc>
          <w:tcPr>
            <w:tcW w:w="1022" w:type="dxa"/>
            <w:tcBorders>
              <w:top w:val="single" w:sz="16" w:space="0" w:color="000000"/>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28.47184</w:t>
            </w:r>
          </w:p>
        </w:tc>
        <w:tc>
          <w:tcPr>
            <w:tcW w:w="697" w:type="dxa"/>
            <w:tcBorders>
              <w:top w:val="single" w:sz="16" w:space="0" w:color="000000"/>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22.015</w:t>
            </w:r>
          </w:p>
        </w:tc>
        <w:tc>
          <w:tcPr>
            <w:tcW w:w="697" w:type="dxa"/>
            <w:tcBorders>
              <w:top w:val="single" w:sz="16" w:space="0" w:color="000000"/>
              <w:left w:val="nil"/>
              <w:bottom w:val="single" w:sz="18" w:space="0" w:color="000000"/>
              <w:right w:val="nil"/>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967" w:type="dxa"/>
            <w:tcBorders>
              <w:top w:val="single" w:sz="16" w:space="0" w:color="000000"/>
              <w:left w:val="nil"/>
              <w:bottom w:val="single" w:sz="18" w:space="0" w:color="000000"/>
              <w:right w:val="single" w:sz="18" w:space="0" w:color="000000"/>
            </w:tcBorders>
            <w:shd w:val="clear" w:color="auto" w:fill="FFFFFF"/>
            <w:vAlign w:val="center"/>
          </w:tcPr>
          <w:p w:rsidR="00E50C8C" w:rsidRDefault="00684952">
            <w:pPr>
              <w:autoSpaceDE w:val="0"/>
              <w:autoSpaceDN w:val="0"/>
              <w:adjustRightInd w:val="0"/>
              <w:spacing w:after="0" w:line="48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commentRangeEnd w:id="6"/>
            <w:r>
              <w:rPr>
                <w:rStyle w:val="CommentReference"/>
              </w:rPr>
              <w:commentReference w:id="6"/>
            </w:r>
          </w:p>
        </w:tc>
      </w:tr>
    </w:tbl>
    <w:p w:rsidR="00E50C8C" w:rsidRDefault="00E50C8C">
      <w:pPr>
        <w:autoSpaceDE w:val="0"/>
        <w:autoSpaceDN w:val="0"/>
        <w:adjustRightInd w:val="0"/>
        <w:spacing w:line="276" w:lineRule="auto"/>
        <w:jc w:val="both"/>
        <w:rPr>
          <w:rFonts w:ascii="Times New Roman" w:hAnsi="Times New Roman" w:cs="Times New Roman"/>
          <w:color w:val="000000"/>
        </w:rPr>
      </w:pPr>
    </w:p>
    <w:p w:rsidR="00E50C8C" w:rsidRDefault="00684952">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After administering the treatments through Listen-Read-Discuss strategy, the researcher found a difference of the students’ reading comprehension. In learning process students, there is a difference of the students’ comprehension in answering the questions because of the procedures of implementing Listen-Read-Discuss strategy which helps students to answer the questions well. It is also supported by Manzo and Rasinski (1985) as cited in Ngatimah (2018) states that Listen-Read-Discuss strategy is a powerful tool for engaging struggling readers, especially for learners. This is also in line with Elabsy (1985) as cited in Hanapi (2018) who states that that this strategy has the advantages in each step; first is “listen” it provides students with essential background information and text structure that makes the text more accessible to multi-level readers. The second is “read” it provides </w:t>
      </w:r>
      <w:r>
        <w:rPr>
          <w:rFonts w:ascii="Times New Roman" w:hAnsi="Times New Roman" w:cs="Times New Roman"/>
          <w:color w:val="000000"/>
        </w:rPr>
        <w:lastRenderedPageBreak/>
        <w:t>focus reading time. If done in partners, it provides more support and a chance to discuss for struggling readers. And the last is “discuss” it provides students a chance to critically discuss the text, state opinions and use the text to support what they say. Students should gradually assume the responsibility for the discussion.</w:t>
      </w:r>
    </w:p>
    <w:p w:rsidR="00E50C8C" w:rsidRDefault="00E50C8C">
      <w:pPr>
        <w:autoSpaceDE w:val="0"/>
        <w:autoSpaceDN w:val="0"/>
        <w:adjustRightInd w:val="0"/>
        <w:spacing w:after="0" w:line="276" w:lineRule="auto"/>
        <w:jc w:val="both"/>
        <w:rPr>
          <w:rFonts w:ascii="Times New Roman" w:hAnsi="Times New Roman" w:cs="Times New Roman"/>
          <w:color w:val="000000"/>
        </w:rPr>
      </w:pPr>
    </w:p>
    <w:p w:rsidR="00E50C8C" w:rsidRDefault="00684952">
      <w:pPr>
        <w:pStyle w:val="ListParagraph"/>
        <w:numPr>
          <w:ilvl w:val="0"/>
          <w:numId w:val="1"/>
        </w:numPr>
        <w:ind w:left="426" w:hanging="426"/>
        <w:jc w:val="both"/>
        <w:rPr>
          <w:rFonts w:ascii="Times New Roman" w:hAnsi="Times New Roman" w:cs="Times New Roman"/>
          <w:lang w:val="en-ID"/>
        </w:rPr>
      </w:pPr>
      <w:r>
        <w:rPr>
          <w:rFonts w:ascii="Times New Roman" w:hAnsi="Times New Roman" w:cs="Times New Roman"/>
          <w:b/>
          <w:lang w:val="en-ID"/>
        </w:rPr>
        <w:t>CONSLUSIONS AND SUGGESTIONS</w:t>
      </w:r>
    </w:p>
    <w:p w:rsidR="00E50C8C" w:rsidRDefault="00684952">
      <w:pPr>
        <w:jc w:val="both"/>
        <w:rPr>
          <w:rFonts w:ascii="Times New Roman" w:hAnsi="Times New Roman" w:cs="Times New Roman"/>
          <w:b/>
          <w:lang w:val="en-ID"/>
        </w:rPr>
      </w:pPr>
      <w:r>
        <w:rPr>
          <w:rFonts w:ascii="Times New Roman" w:hAnsi="Times New Roman" w:cs="Times New Roman"/>
          <w:b/>
          <w:lang w:val="en-ID"/>
        </w:rPr>
        <w:t>Conclusions</w:t>
      </w:r>
    </w:p>
    <w:p w:rsidR="00E50C8C" w:rsidRDefault="00684952">
      <w:pPr>
        <w:autoSpaceDE w:val="0"/>
        <w:autoSpaceDN w:val="0"/>
        <w:adjustRightInd w:val="0"/>
        <w:spacing w:after="0" w:line="276" w:lineRule="auto"/>
        <w:jc w:val="both"/>
        <w:rPr>
          <w:rFonts w:ascii="Times New Roman" w:hAnsi="Times New Roman" w:cs="Times New Roman"/>
          <w:color w:val="000000"/>
          <w:lang w:val="zh-CN"/>
        </w:rPr>
      </w:pPr>
      <w:r>
        <w:rPr>
          <w:rFonts w:ascii="Times New Roman" w:hAnsi="Times New Roman" w:cs="Times New Roman"/>
          <w:color w:val="000000"/>
          <w:lang w:val="zh-CN"/>
        </w:rPr>
        <w:t>The implementation of Listen-Read-Discuss (LRD) strategy gives significant improvement on students’ reading comprehension. It can be seen on the improvement of the mean score of the pretest to the posttest. Listen-Read-Discuss strategy assists the students to comprehend the text. As the result, they were paying attention when the teacher explained about the material. The content was similar to the “listening” part of the teacher’s presentation, the students were active in asking the question and responding to the questions given when they discuss with their groups. Listen-Read-Discuss strategy makes students more interested in learning reading comprehension and it makes them more cooperative in classroom by discussing with their groups.</w:t>
      </w:r>
    </w:p>
    <w:p w:rsidR="00E50C8C" w:rsidRDefault="00E50C8C">
      <w:pPr>
        <w:autoSpaceDE w:val="0"/>
        <w:autoSpaceDN w:val="0"/>
        <w:adjustRightInd w:val="0"/>
        <w:spacing w:after="0" w:line="276" w:lineRule="auto"/>
        <w:jc w:val="both"/>
        <w:rPr>
          <w:rFonts w:ascii="Times New Roman" w:hAnsi="Times New Roman" w:cs="Times New Roman"/>
          <w:color w:val="000000"/>
        </w:rPr>
      </w:pPr>
    </w:p>
    <w:p w:rsidR="00E50C8C" w:rsidRDefault="00684952">
      <w:pPr>
        <w:jc w:val="both"/>
        <w:rPr>
          <w:rFonts w:ascii="Times New Roman" w:hAnsi="Times New Roman" w:cs="Times New Roman"/>
          <w:b/>
          <w:lang w:val="en-ID"/>
        </w:rPr>
      </w:pPr>
      <w:r>
        <w:rPr>
          <w:rFonts w:ascii="Times New Roman" w:hAnsi="Times New Roman" w:cs="Times New Roman"/>
          <w:b/>
          <w:lang w:val="en-ID"/>
        </w:rPr>
        <w:t>Suggestions</w:t>
      </w:r>
    </w:p>
    <w:p w:rsidR="00E50C8C" w:rsidRDefault="00684952">
      <w:pPr>
        <w:autoSpaceDE w:val="0"/>
        <w:autoSpaceDN w:val="0"/>
        <w:adjustRightInd w:val="0"/>
        <w:spacing w:after="0" w:line="276" w:lineRule="auto"/>
        <w:jc w:val="both"/>
        <w:rPr>
          <w:rFonts w:ascii="Times New Roman" w:hAnsi="Times New Roman" w:cs="Times New Roman"/>
          <w:color w:val="000000"/>
          <w:lang w:val="zh-CN"/>
        </w:rPr>
      </w:pPr>
      <w:r>
        <w:rPr>
          <w:rFonts w:ascii="Times New Roman" w:hAnsi="Times New Roman" w:cs="Times New Roman"/>
          <w:color w:val="000000"/>
          <w:lang w:val="zh-CN"/>
        </w:rPr>
        <w:t>Regarding the conclusions above, the researcher would like to propose some suggestions. Firstly, for the teacher, it is suggested to apply Listen-Read-Discuss (LRD) strategy as a variation of technique since the researcher found out that the technique could be used to improve students’ reading comprehension. The teachers should have good preparation before starting the class since the materials have to be explained to the students clearly. It is important to pay attention to the teaching material which is going to be used and to use the text which is easy for the students to understand the text. Secondly, further researchers may conduct this technique on the different level of students, different skill or different type of text and is highly suggested to balance the number of students since the Listen-Read-Discuss strategy requires the students to have a partner or group to share the information about the materials. It is also suggested to extend the number of participants or students to get more accurate result.</w:t>
      </w:r>
    </w:p>
    <w:p w:rsidR="00E50C8C" w:rsidRDefault="00E50C8C">
      <w:pPr>
        <w:autoSpaceDE w:val="0"/>
        <w:autoSpaceDN w:val="0"/>
        <w:adjustRightInd w:val="0"/>
        <w:spacing w:after="0" w:line="240" w:lineRule="auto"/>
        <w:rPr>
          <w:rFonts w:ascii="Times New Roman" w:hAnsi="Times New Roman" w:cs="Times New Roman"/>
          <w:color w:val="000000"/>
        </w:rPr>
      </w:pPr>
    </w:p>
    <w:p w:rsidR="00E50C8C" w:rsidRDefault="00E50C8C">
      <w:pPr>
        <w:autoSpaceDE w:val="0"/>
        <w:autoSpaceDN w:val="0"/>
        <w:adjustRightInd w:val="0"/>
        <w:spacing w:after="0" w:line="240" w:lineRule="auto"/>
        <w:rPr>
          <w:rFonts w:ascii="Times New Roman" w:hAnsi="Times New Roman" w:cs="Times New Roman"/>
          <w:color w:val="000000"/>
        </w:rPr>
      </w:pPr>
    </w:p>
    <w:p w:rsidR="00E50C8C" w:rsidRDefault="00E50C8C">
      <w:pPr>
        <w:autoSpaceDE w:val="0"/>
        <w:autoSpaceDN w:val="0"/>
        <w:adjustRightInd w:val="0"/>
        <w:spacing w:after="0" w:line="240" w:lineRule="auto"/>
        <w:rPr>
          <w:rFonts w:ascii="Times New Roman" w:hAnsi="Times New Roman" w:cs="Times New Roman"/>
          <w:color w:val="000000"/>
        </w:rPr>
      </w:pPr>
    </w:p>
    <w:p w:rsidR="00E50C8C" w:rsidRDefault="00684952">
      <w:pPr>
        <w:pStyle w:val="ListParagraph"/>
        <w:numPr>
          <w:ilvl w:val="0"/>
          <w:numId w:val="1"/>
        </w:numPr>
        <w:ind w:left="284" w:hanging="284"/>
        <w:jc w:val="both"/>
        <w:rPr>
          <w:rFonts w:ascii="Times New Roman" w:hAnsi="Times New Roman" w:cs="Times New Roman"/>
          <w:b/>
          <w:lang w:val="en-ID"/>
        </w:rPr>
      </w:pPr>
      <w:r>
        <w:rPr>
          <w:rFonts w:ascii="Times New Roman" w:hAnsi="Times New Roman" w:cs="Times New Roman"/>
          <w:b/>
          <w:lang w:val="en-ID"/>
        </w:rPr>
        <w:t>REFERENCES</w:t>
      </w:r>
    </w:p>
    <w:p w:rsidR="00E50C8C" w:rsidRDefault="00684952">
      <w:pPr>
        <w:spacing w:line="360" w:lineRule="auto"/>
        <w:ind w:left="709" w:hanging="709"/>
        <w:jc w:val="both"/>
        <w:rPr>
          <w:rFonts w:ascii="Times New Roman" w:hAnsi="Times New Roman" w:cs="Times New Roman"/>
          <w:lang w:val="en-ID"/>
        </w:rPr>
      </w:pPr>
      <w:r>
        <w:rPr>
          <w:rFonts w:ascii="Times New Roman" w:hAnsi="Times New Roman" w:cs="Times New Roman"/>
        </w:rPr>
        <w:t xml:space="preserve">Ibrahim, R. (2017). </w:t>
      </w:r>
      <w:r>
        <w:rPr>
          <w:rFonts w:ascii="Times New Roman" w:hAnsi="Times New Roman" w:cs="Times New Roman"/>
          <w:i/>
        </w:rPr>
        <w:t>The use of listen read discuss strategy and reading motivation toward the students’ reading comprehension</w:t>
      </w:r>
      <w:r>
        <w:rPr>
          <w:rFonts w:ascii="Times New Roman" w:hAnsi="Times New Roman" w:cs="Times New Roman"/>
        </w:rPr>
        <w:t>. </w:t>
      </w:r>
      <w:r>
        <w:rPr>
          <w:rFonts w:ascii="Times New Roman" w:hAnsi="Times New Roman" w:cs="Times New Roman"/>
          <w:iCs/>
        </w:rPr>
        <w:t>ELT-Lectura</w:t>
      </w:r>
      <w:r>
        <w:rPr>
          <w:rFonts w:ascii="Times New Roman" w:hAnsi="Times New Roman" w:cs="Times New Roman"/>
        </w:rPr>
        <w:t>, </w:t>
      </w:r>
      <w:r>
        <w:rPr>
          <w:rFonts w:ascii="Times New Roman" w:hAnsi="Times New Roman" w:cs="Times New Roman"/>
          <w:i/>
          <w:iCs/>
        </w:rPr>
        <w:t>4</w:t>
      </w:r>
      <w:r>
        <w:rPr>
          <w:rFonts w:ascii="Times New Roman" w:hAnsi="Times New Roman" w:cs="Times New Roman"/>
        </w:rPr>
        <w:t>(2).</w:t>
      </w:r>
    </w:p>
    <w:p w:rsidR="00E50C8C" w:rsidRDefault="00684952">
      <w:pPr>
        <w:spacing w:line="360" w:lineRule="auto"/>
        <w:ind w:left="709" w:hanging="709"/>
        <w:jc w:val="both"/>
        <w:rPr>
          <w:rFonts w:ascii="Times New Roman" w:hAnsi="Times New Roman" w:cs="Times New Roman"/>
          <w:lang w:val="en-ID"/>
        </w:rPr>
      </w:pPr>
      <w:r>
        <w:rPr>
          <w:rFonts w:ascii="Times New Roman" w:hAnsi="Times New Roman" w:cs="Times New Roman"/>
          <w:lang w:val="en-ID"/>
        </w:rPr>
        <w:t>Ifill, T. (2002).</w:t>
      </w:r>
      <w:r>
        <w:rPr>
          <w:rFonts w:ascii="Times New Roman" w:hAnsi="Times New Roman" w:cs="Times New Roman"/>
          <w:i/>
          <w:lang w:val="en-ID"/>
        </w:rPr>
        <w:t xml:space="preserve">Seeking the nature of idioms: </w:t>
      </w:r>
      <w:r>
        <w:rPr>
          <w:rFonts w:ascii="Times New Roman" w:hAnsi="Times New Roman" w:cs="Times New Roman"/>
          <w:lang w:val="en-ID"/>
        </w:rPr>
        <w:t>A Study in idiomatic structure.Haverford College.</w:t>
      </w:r>
    </w:p>
    <w:p w:rsidR="00E50C8C" w:rsidRDefault="00684952">
      <w:pPr>
        <w:spacing w:line="360" w:lineRule="auto"/>
        <w:ind w:left="709" w:hanging="709"/>
        <w:jc w:val="both"/>
        <w:rPr>
          <w:rFonts w:ascii="Times New Roman" w:hAnsi="Times New Roman" w:cs="Times New Roman"/>
          <w:lang w:val="en-ID"/>
        </w:rPr>
      </w:pPr>
      <w:r>
        <w:rPr>
          <w:rFonts w:ascii="Times New Roman" w:hAnsi="Times New Roman" w:cs="Times New Roman"/>
          <w:lang w:val="en-ID"/>
        </w:rPr>
        <w:t xml:space="preserve">Ngatimah, &amp;Hanapi, Hanapi. (2018). </w:t>
      </w:r>
      <w:r>
        <w:rPr>
          <w:rFonts w:ascii="Times New Roman" w:hAnsi="Times New Roman" w:cs="Times New Roman"/>
          <w:i/>
          <w:lang w:val="en-ID"/>
        </w:rPr>
        <w:t>The listen, read, discuss (lrd) strategy in improving the student reading skill of recount text at smp n 2 buru</w:t>
      </w:r>
      <w:r>
        <w:rPr>
          <w:rFonts w:ascii="Times New Roman" w:hAnsi="Times New Roman" w:cs="Times New Roman"/>
          <w:lang w:val="en-ID"/>
        </w:rPr>
        <w:t>. 7. 221.</w:t>
      </w:r>
    </w:p>
    <w:p w:rsidR="00E50C8C" w:rsidRDefault="00684952">
      <w:pPr>
        <w:spacing w:line="360" w:lineRule="auto"/>
        <w:ind w:left="709" w:hanging="709"/>
        <w:jc w:val="both"/>
        <w:rPr>
          <w:rFonts w:ascii="Times New Roman" w:hAnsi="Times New Roman" w:cs="Times New Roman"/>
          <w:lang w:val="en-ID"/>
        </w:rPr>
      </w:pPr>
      <w:r>
        <w:rPr>
          <w:rFonts w:ascii="Times New Roman" w:hAnsi="Times New Roman" w:cs="Times New Roman"/>
          <w:lang w:val="en-ID"/>
        </w:rPr>
        <w:lastRenderedPageBreak/>
        <w:t xml:space="preserve">Manzo, Casale. (1985). </w:t>
      </w:r>
      <w:r>
        <w:rPr>
          <w:rFonts w:ascii="Times New Roman" w:hAnsi="Times New Roman" w:cs="Times New Roman"/>
          <w:i/>
        </w:rPr>
        <w:t>Listen-read-discuss: a content reading heuristic</w:t>
      </w:r>
      <w:r>
        <w:rPr>
          <w:rFonts w:ascii="Times New Roman" w:hAnsi="Times New Roman" w:cs="Times New Roman"/>
        </w:rPr>
        <w:t>.</w:t>
      </w:r>
      <w:r>
        <w:rPr>
          <w:rFonts w:ascii="Times New Roman" w:hAnsi="Times New Roman" w:cs="Times New Roman"/>
          <w:lang w:val="en-ID"/>
        </w:rPr>
        <w:t>Journal of Reading Vol. 28, No. 8.International Literacy Association.pp. 732-734.</w:t>
      </w:r>
    </w:p>
    <w:p w:rsidR="00E50C8C" w:rsidRDefault="00684952">
      <w:pPr>
        <w:autoSpaceDE w:val="0"/>
        <w:autoSpaceDN w:val="0"/>
        <w:adjustRightInd w:val="0"/>
        <w:spacing w:after="0" w:line="240" w:lineRule="auto"/>
        <w:ind w:left="720" w:hanging="720"/>
        <w:jc w:val="both"/>
        <w:rPr>
          <w:rFonts w:ascii="Times New Roman" w:eastAsia="Malgun Gothic" w:hAnsi="Times New Roman" w:cs="Times New Roman"/>
        </w:rPr>
      </w:pPr>
      <w:r>
        <w:rPr>
          <w:rFonts w:ascii="Times New Roman" w:eastAsia="Malgun Gothic" w:hAnsi="Times New Roman" w:cs="Times New Roman"/>
        </w:rPr>
        <w:t xml:space="preserve">Suparman, U. (2005). </w:t>
      </w:r>
      <w:r>
        <w:rPr>
          <w:rFonts w:ascii="Times New Roman" w:eastAsia="Malgun Gothic" w:hAnsi="Times New Roman" w:cs="Times New Roman"/>
          <w:i/>
        </w:rPr>
        <w:t>Understanding and developing reading comprehension</w:t>
      </w:r>
      <w:r>
        <w:rPr>
          <w:rFonts w:ascii="Times New Roman" w:eastAsia="Malgun Gothic" w:hAnsi="Times New Roman" w:cs="Times New Roman"/>
        </w:rPr>
        <w:t>. Bandar Lampung: Lampung University</w:t>
      </w:r>
    </w:p>
    <w:p w:rsidR="00E50C8C" w:rsidRDefault="00E50C8C">
      <w:pPr>
        <w:spacing w:line="360" w:lineRule="auto"/>
        <w:ind w:left="709" w:hanging="709"/>
        <w:jc w:val="both"/>
        <w:rPr>
          <w:rFonts w:ascii="Times New Roman" w:hAnsi="Times New Roman" w:cs="Times New Roman"/>
          <w:lang w:val="en-ID"/>
        </w:rPr>
      </w:pPr>
    </w:p>
    <w:p w:rsidR="00E50C8C" w:rsidRDefault="00E50C8C">
      <w:pPr>
        <w:spacing w:line="360" w:lineRule="auto"/>
        <w:ind w:left="709" w:hanging="709"/>
        <w:jc w:val="both"/>
        <w:rPr>
          <w:rFonts w:ascii="Times New Roman" w:hAnsi="Times New Roman" w:cs="Times New Roman"/>
          <w:lang w:val="en-ID"/>
        </w:rPr>
      </w:pPr>
    </w:p>
    <w:p w:rsidR="00E50C8C" w:rsidRDefault="00E50C8C">
      <w:pPr>
        <w:spacing w:line="360" w:lineRule="auto"/>
        <w:ind w:left="709" w:hanging="709"/>
        <w:jc w:val="both"/>
        <w:rPr>
          <w:rFonts w:ascii="Times New Roman" w:hAnsi="Times New Roman" w:cs="Times New Roman"/>
          <w:lang w:val="en-ID"/>
        </w:rPr>
      </w:pPr>
    </w:p>
    <w:p w:rsidR="00E50C8C" w:rsidRDefault="00E50C8C">
      <w:pPr>
        <w:spacing w:line="480" w:lineRule="auto"/>
        <w:jc w:val="both"/>
        <w:rPr>
          <w:rFonts w:ascii="Times New Roman" w:hAnsi="Times New Roman" w:cs="Times New Roman"/>
          <w:lang w:val="en-ID"/>
        </w:rPr>
      </w:pPr>
    </w:p>
    <w:sectPr w:rsidR="00E50C8C" w:rsidSect="00E50C8C">
      <w:pgSz w:w="11907" w:h="16839" w:code="9"/>
      <w:pgMar w:top="1701" w:right="1701" w:bottom="1701" w:left="226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us" w:date="2022-02-10T13:32:00Z" w:initials="a">
    <w:p w:rsidR="00684952" w:rsidRPr="00684952" w:rsidRDefault="00684952">
      <w:pPr>
        <w:pStyle w:val="CommentText"/>
        <w:rPr>
          <w:lang w:val="id-ID"/>
        </w:rPr>
      </w:pPr>
      <w:r>
        <w:rPr>
          <w:rStyle w:val="CommentReference"/>
        </w:rPr>
        <w:annotationRef/>
      </w:r>
      <w:r>
        <w:rPr>
          <w:lang w:val="id-ID"/>
        </w:rPr>
        <w:t>Hil</w:t>
      </w:r>
      <w:r>
        <w:rPr>
          <w:rFonts w:ascii="Times New Roman" w:hAnsi="Times New Roman" w:cs="Times New Roman"/>
        </w:rPr>
        <w:t>a</w:t>
      </w:r>
      <w:r>
        <w:rPr>
          <w:rFonts w:ascii="Times New Roman" w:hAnsi="Times New Roman" w:cs="Times New Roman"/>
          <w:lang w:val="id-ID"/>
        </w:rPr>
        <w:t>ngk</w:t>
      </w:r>
      <w:r>
        <w:rPr>
          <w:rFonts w:ascii="Times New Roman" w:hAnsi="Times New Roman" w:cs="Times New Roman"/>
        </w:rPr>
        <w:t>a</w:t>
      </w:r>
      <w:r>
        <w:rPr>
          <w:rFonts w:ascii="Times New Roman" w:hAnsi="Times New Roman" w:cs="Times New Roman"/>
          <w:lang w:val="id-ID"/>
        </w:rPr>
        <w:t>n g</w:t>
      </w:r>
      <w:r>
        <w:rPr>
          <w:rFonts w:ascii="Times New Roman" w:hAnsi="Times New Roman" w:cs="Times New Roman"/>
        </w:rPr>
        <w:t>a</w:t>
      </w:r>
      <w:r>
        <w:rPr>
          <w:rFonts w:ascii="Times New Roman" w:hAnsi="Times New Roman" w:cs="Times New Roman"/>
          <w:lang w:val="id-ID"/>
        </w:rPr>
        <w:t>ris vertik</w:t>
      </w:r>
      <w:r>
        <w:rPr>
          <w:rFonts w:ascii="Times New Roman" w:hAnsi="Times New Roman" w:cs="Times New Roman"/>
        </w:rPr>
        <w:t>a</w:t>
      </w:r>
      <w:r>
        <w:rPr>
          <w:rFonts w:ascii="Times New Roman" w:hAnsi="Times New Roman" w:cs="Times New Roman"/>
          <w:lang w:val="id-ID"/>
        </w:rPr>
        <w:t>l y</w:t>
      </w:r>
      <w:r>
        <w:rPr>
          <w:rFonts w:ascii="Times New Roman" w:hAnsi="Times New Roman" w:cs="Times New Roman"/>
        </w:rPr>
        <w:t>a</w:t>
      </w:r>
      <w:r>
        <w:rPr>
          <w:rFonts w:ascii="Times New Roman" w:hAnsi="Times New Roman" w:cs="Times New Roman"/>
          <w:lang w:val="id-ID"/>
        </w:rPr>
        <w:t xml:space="preserve">ng </w:t>
      </w:r>
      <w:r>
        <w:rPr>
          <w:rFonts w:ascii="Times New Roman" w:hAnsi="Times New Roman" w:cs="Times New Roman"/>
        </w:rPr>
        <w:t>a</w:t>
      </w:r>
      <w:r>
        <w:rPr>
          <w:rFonts w:ascii="Times New Roman" w:hAnsi="Times New Roman" w:cs="Times New Roman"/>
          <w:lang w:val="id-ID"/>
        </w:rPr>
        <w:t>d</w:t>
      </w:r>
      <w:r>
        <w:rPr>
          <w:rFonts w:ascii="Times New Roman" w:hAnsi="Times New Roman" w:cs="Times New Roman"/>
        </w:rPr>
        <w:t>a</w:t>
      </w:r>
      <w:r>
        <w:rPr>
          <w:rFonts w:ascii="Times New Roman" w:hAnsi="Times New Roman" w:cs="Times New Roman"/>
          <w:lang w:val="id-ID"/>
        </w:rPr>
        <w:t xml:space="preserve"> di d</w:t>
      </w:r>
      <w:r>
        <w:rPr>
          <w:rFonts w:ascii="Times New Roman" w:hAnsi="Times New Roman" w:cs="Times New Roman"/>
        </w:rPr>
        <w:t>a</w:t>
      </w:r>
      <w:r>
        <w:rPr>
          <w:rFonts w:ascii="Times New Roman" w:hAnsi="Times New Roman" w:cs="Times New Roman"/>
          <w:lang w:val="id-ID"/>
        </w:rPr>
        <w:t>l</w:t>
      </w:r>
      <w:r>
        <w:rPr>
          <w:rFonts w:ascii="Times New Roman" w:hAnsi="Times New Roman" w:cs="Times New Roman"/>
        </w:rPr>
        <w:t>a</w:t>
      </w:r>
      <w:r>
        <w:rPr>
          <w:rFonts w:ascii="Times New Roman" w:hAnsi="Times New Roman" w:cs="Times New Roman"/>
          <w:lang w:val="id-ID"/>
        </w:rPr>
        <w:t>m t</w:t>
      </w:r>
      <w:r>
        <w:rPr>
          <w:rFonts w:ascii="Times New Roman" w:hAnsi="Times New Roman" w:cs="Times New Roman"/>
        </w:rPr>
        <w:t>a</w:t>
      </w:r>
      <w:r>
        <w:rPr>
          <w:rFonts w:ascii="Times New Roman" w:hAnsi="Times New Roman" w:cs="Times New Roman"/>
          <w:lang w:val="id-ID"/>
        </w:rPr>
        <w:t>bel. Y</w:t>
      </w:r>
      <w:r>
        <w:rPr>
          <w:rFonts w:ascii="Times New Roman" w:hAnsi="Times New Roman" w:cs="Times New Roman"/>
        </w:rPr>
        <w:t>a</w:t>
      </w:r>
      <w:r>
        <w:rPr>
          <w:rFonts w:ascii="Times New Roman" w:hAnsi="Times New Roman" w:cs="Times New Roman"/>
          <w:lang w:val="id-ID"/>
        </w:rPr>
        <w:t>ng dip</w:t>
      </w:r>
      <w:r>
        <w:rPr>
          <w:rFonts w:ascii="Times New Roman" w:hAnsi="Times New Roman" w:cs="Times New Roman"/>
        </w:rPr>
        <w:t>a</w:t>
      </w:r>
      <w:r>
        <w:rPr>
          <w:rFonts w:ascii="Times New Roman" w:hAnsi="Times New Roman" w:cs="Times New Roman"/>
          <w:lang w:val="id-ID"/>
        </w:rPr>
        <w:t>k</w:t>
      </w:r>
      <w:r>
        <w:rPr>
          <w:rFonts w:ascii="Times New Roman" w:hAnsi="Times New Roman" w:cs="Times New Roman"/>
        </w:rPr>
        <w:t>a</w:t>
      </w:r>
      <w:r>
        <w:rPr>
          <w:rFonts w:ascii="Times New Roman" w:hAnsi="Times New Roman" w:cs="Times New Roman"/>
          <w:lang w:val="id-ID"/>
        </w:rPr>
        <w:t>i h</w:t>
      </w:r>
      <w:r>
        <w:rPr>
          <w:rFonts w:ascii="Times New Roman" w:hAnsi="Times New Roman" w:cs="Times New Roman"/>
        </w:rPr>
        <w:t>a</w:t>
      </w:r>
      <w:r>
        <w:rPr>
          <w:rFonts w:ascii="Times New Roman" w:hAnsi="Times New Roman" w:cs="Times New Roman"/>
          <w:lang w:val="id-ID"/>
        </w:rPr>
        <w:t>ny</w:t>
      </w:r>
      <w:r>
        <w:rPr>
          <w:rFonts w:ascii="Times New Roman" w:hAnsi="Times New Roman" w:cs="Times New Roman"/>
        </w:rPr>
        <w:t>a</w:t>
      </w:r>
      <w:r>
        <w:rPr>
          <w:rFonts w:ascii="Times New Roman" w:hAnsi="Times New Roman" w:cs="Times New Roman"/>
          <w:lang w:val="id-ID"/>
        </w:rPr>
        <w:t xml:space="preserve"> g</w:t>
      </w:r>
      <w:r>
        <w:rPr>
          <w:rFonts w:ascii="Times New Roman" w:hAnsi="Times New Roman" w:cs="Times New Roman"/>
        </w:rPr>
        <w:t>a</w:t>
      </w:r>
      <w:r>
        <w:rPr>
          <w:rFonts w:ascii="Times New Roman" w:hAnsi="Times New Roman" w:cs="Times New Roman"/>
          <w:lang w:val="id-ID"/>
        </w:rPr>
        <w:t>ris horizont</w:t>
      </w:r>
      <w:r>
        <w:rPr>
          <w:rFonts w:ascii="Times New Roman" w:hAnsi="Times New Roman" w:cs="Times New Roman"/>
        </w:rPr>
        <w:t>a</w:t>
      </w:r>
      <w:r>
        <w:rPr>
          <w:rFonts w:ascii="Times New Roman" w:hAnsi="Times New Roman" w:cs="Times New Roman"/>
          <w:lang w:val="id-ID"/>
        </w:rPr>
        <w:t>lny</w:t>
      </w:r>
      <w:r>
        <w:rPr>
          <w:rFonts w:ascii="Times New Roman" w:hAnsi="Times New Roman" w:cs="Times New Roman"/>
        </w:rPr>
        <w:t>a</w:t>
      </w:r>
      <w:r>
        <w:rPr>
          <w:rFonts w:ascii="Times New Roman" w:hAnsi="Times New Roman" w:cs="Times New Roman"/>
          <w:lang w:val="id-ID"/>
        </w:rPr>
        <w:t xml:space="preserve"> s</w:t>
      </w:r>
      <w:r>
        <w:rPr>
          <w:rFonts w:ascii="Times New Roman" w:hAnsi="Times New Roman" w:cs="Times New Roman"/>
        </w:rPr>
        <w:t>a</w:t>
      </w:r>
      <w:r>
        <w:rPr>
          <w:rFonts w:ascii="Times New Roman" w:hAnsi="Times New Roman" w:cs="Times New Roman"/>
          <w:lang w:val="id-ID"/>
        </w:rPr>
        <w:t>j</w:t>
      </w:r>
      <w:r>
        <w:rPr>
          <w:rFonts w:ascii="Times New Roman" w:hAnsi="Times New Roman" w:cs="Times New Roman"/>
        </w:rPr>
        <w:t>a</w:t>
      </w:r>
    </w:p>
  </w:comment>
  <w:comment w:id="1" w:author="asus" w:date="2022-02-10T13:32:00Z" w:initials="a">
    <w:p w:rsidR="00684952" w:rsidRPr="00684952" w:rsidRDefault="00684952" w:rsidP="00684952">
      <w:pPr>
        <w:pStyle w:val="CommentText"/>
        <w:rPr>
          <w:lang w:val="id-ID"/>
        </w:rPr>
      </w:pPr>
      <w:r>
        <w:rPr>
          <w:rStyle w:val="CommentReference"/>
        </w:rPr>
        <w:annotationRef/>
      </w:r>
      <w:r>
        <w:rPr>
          <w:lang w:val="id-ID"/>
        </w:rPr>
        <w:t>Hil</w:t>
      </w:r>
      <w:r>
        <w:rPr>
          <w:rFonts w:ascii="Times New Roman" w:hAnsi="Times New Roman" w:cs="Times New Roman"/>
        </w:rPr>
        <w:t>a</w:t>
      </w:r>
      <w:r>
        <w:rPr>
          <w:rFonts w:ascii="Times New Roman" w:hAnsi="Times New Roman" w:cs="Times New Roman"/>
          <w:lang w:val="id-ID"/>
        </w:rPr>
        <w:t>ngk</w:t>
      </w:r>
      <w:r>
        <w:rPr>
          <w:rFonts w:ascii="Times New Roman" w:hAnsi="Times New Roman" w:cs="Times New Roman"/>
        </w:rPr>
        <w:t>a</w:t>
      </w:r>
      <w:r>
        <w:rPr>
          <w:rFonts w:ascii="Times New Roman" w:hAnsi="Times New Roman" w:cs="Times New Roman"/>
          <w:lang w:val="id-ID"/>
        </w:rPr>
        <w:t>n g</w:t>
      </w:r>
      <w:r>
        <w:rPr>
          <w:rFonts w:ascii="Times New Roman" w:hAnsi="Times New Roman" w:cs="Times New Roman"/>
        </w:rPr>
        <w:t>a</w:t>
      </w:r>
      <w:r>
        <w:rPr>
          <w:rFonts w:ascii="Times New Roman" w:hAnsi="Times New Roman" w:cs="Times New Roman"/>
          <w:lang w:val="id-ID"/>
        </w:rPr>
        <w:t>ris vertik</w:t>
      </w:r>
      <w:r>
        <w:rPr>
          <w:rFonts w:ascii="Times New Roman" w:hAnsi="Times New Roman" w:cs="Times New Roman"/>
        </w:rPr>
        <w:t>a</w:t>
      </w:r>
      <w:r>
        <w:rPr>
          <w:rFonts w:ascii="Times New Roman" w:hAnsi="Times New Roman" w:cs="Times New Roman"/>
          <w:lang w:val="id-ID"/>
        </w:rPr>
        <w:t>l y</w:t>
      </w:r>
      <w:r>
        <w:rPr>
          <w:rFonts w:ascii="Times New Roman" w:hAnsi="Times New Roman" w:cs="Times New Roman"/>
        </w:rPr>
        <w:t>a</w:t>
      </w:r>
      <w:r>
        <w:rPr>
          <w:rFonts w:ascii="Times New Roman" w:hAnsi="Times New Roman" w:cs="Times New Roman"/>
          <w:lang w:val="id-ID"/>
        </w:rPr>
        <w:t xml:space="preserve">ng </w:t>
      </w:r>
      <w:r>
        <w:rPr>
          <w:rFonts w:ascii="Times New Roman" w:hAnsi="Times New Roman" w:cs="Times New Roman"/>
        </w:rPr>
        <w:t>a</w:t>
      </w:r>
      <w:r>
        <w:rPr>
          <w:rFonts w:ascii="Times New Roman" w:hAnsi="Times New Roman" w:cs="Times New Roman"/>
          <w:lang w:val="id-ID"/>
        </w:rPr>
        <w:t>d</w:t>
      </w:r>
      <w:r>
        <w:rPr>
          <w:rFonts w:ascii="Times New Roman" w:hAnsi="Times New Roman" w:cs="Times New Roman"/>
        </w:rPr>
        <w:t>a</w:t>
      </w:r>
      <w:r>
        <w:rPr>
          <w:rFonts w:ascii="Times New Roman" w:hAnsi="Times New Roman" w:cs="Times New Roman"/>
          <w:lang w:val="id-ID"/>
        </w:rPr>
        <w:t xml:space="preserve"> di d</w:t>
      </w:r>
      <w:r>
        <w:rPr>
          <w:rFonts w:ascii="Times New Roman" w:hAnsi="Times New Roman" w:cs="Times New Roman"/>
        </w:rPr>
        <w:t>a</w:t>
      </w:r>
      <w:r>
        <w:rPr>
          <w:rFonts w:ascii="Times New Roman" w:hAnsi="Times New Roman" w:cs="Times New Roman"/>
          <w:lang w:val="id-ID"/>
        </w:rPr>
        <w:t>l</w:t>
      </w:r>
      <w:r>
        <w:rPr>
          <w:rFonts w:ascii="Times New Roman" w:hAnsi="Times New Roman" w:cs="Times New Roman"/>
        </w:rPr>
        <w:t>a</w:t>
      </w:r>
      <w:r>
        <w:rPr>
          <w:rFonts w:ascii="Times New Roman" w:hAnsi="Times New Roman" w:cs="Times New Roman"/>
          <w:lang w:val="id-ID"/>
        </w:rPr>
        <w:t>m t</w:t>
      </w:r>
      <w:r>
        <w:rPr>
          <w:rFonts w:ascii="Times New Roman" w:hAnsi="Times New Roman" w:cs="Times New Roman"/>
        </w:rPr>
        <w:t>a</w:t>
      </w:r>
      <w:r>
        <w:rPr>
          <w:rFonts w:ascii="Times New Roman" w:hAnsi="Times New Roman" w:cs="Times New Roman"/>
          <w:lang w:val="id-ID"/>
        </w:rPr>
        <w:t>bel. Y</w:t>
      </w:r>
      <w:r>
        <w:rPr>
          <w:rFonts w:ascii="Times New Roman" w:hAnsi="Times New Roman" w:cs="Times New Roman"/>
        </w:rPr>
        <w:t>a</w:t>
      </w:r>
      <w:r>
        <w:rPr>
          <w:rFonts w:ascii="Times New Roman" w:hAnsi="Times New Roman" w:cs="Times New Roman"/>
          <w:lang w:val="id-ID"/>
        </w:rPr>
        <w:t>ng dip</w:t>
      </w:r>
      <w:r>
        <w:rPr>
          <w:rFonts w:ascii="Times New Roman" w:hAnsi="Times New Roman" w:cs="Times New Roman"/>
        </w:rPr>
        <w:t>a</w:t>
      </w:r>
      <w:r>
        <w:rPr>
          <w:rFonts w:ascii="Times New Roman" w:hAnsi="Times New Roman" w:cs="Times New Roman"/>
          <w:lang w:val="id-ID"/>
        </w:rPr>
        <w:t>k</w:t>
      </w:r>
      <w:r>
        <w:rPr>
          <w:rFonts w:ascii="Times New Roman" w:hAnsi="Times New Roman" w:cs="Times New Roman"/>
        </w:rPr>
        <w:t>a</w:t>
      </w:r>
      <w:r>
        <w:rPr>
          <w:rFonts w:ascii="Times New Roman" w:hAnsi="Times New Roman" w:cs="Times New Roman"/>
          <w:lang w:val="id-ID"/>
        </w:rPr>
        <w:t>i h</w:t>
      </w:r>
      <w:r>
        <w:rPr>
          <w:rFonts w:ascii="Times New Roman" w:hAnsi="Times New Roman" w:cs="Times New Roman"/>
        </w:rPr>
        <w:t>a</w:t>
      </w:r>
      <w:r>
        <w:rPr>
          <w:rFonts w:ascii="Times New Roman" w:hAnsi="Times New Roman" w:cs="Times New Roman"/>
          <w:lang w:val="id-ID"/>
        </w:rPr>
        <w:t>ny</w:t>
      </w:r>
      <w:r>
        <w:rPr>
          <w:rFonts w:ascii="Times New Roman" w:hAnsi="Times New Roman" w:cs="Times New Roman"/>
        </w:rPr>
        <w:t>a</w:t>
      </w:r>
      <w:r>
        <w:rPr>
          <w:rFonts w:ascii="Times New Roman" w:hAnsi="Times New Roman" w:cs="Times New Roman"/>
          <w:lang w:val="id-ID"/>
        </w:rPr>
        <w:t xml:space="preserve"> g</w:t>
      </w:r>
      <w:r>
        <w:rPr>
          <w:rFonts w:ascii="Times New Roman" w:hAnsi="Times New Roman" w:cs="Times New Roman"/>
        </w:rPr>
        <w:t>a</w:t>
      </w:r>
      <w:r>
        <w:rPr>
          <w:rFonts w:ascii="Times New Roman" w:hAnsi="Times New Roman" w:cs="Times New Roman"/>
          <w:lang w:val="id-ID"/>
        </w:rPr>
        <w:t>ris horizont</w:t>
      </w:r>
      <w:r>
        <w:rPr>
          <w:rFonts w:ascii="Times New Roman" w:hAnsi="Times New Roman" w:cs="Times New Roman"/>
        </w:rPr>
        <w:t>a</w:t>
      </w:r>
      <w:r>
        <w:rPr>
          <w:rFonts w:ascii="Times New Roman" w:hAnsi="Times New Roman" w:cs="Times New Roman"/>
          <w:lang w:val="id-ID"/>
        </w:rPr>
        <w:t>lny</w:t>
      </w:r>
      <w:r>
        <w:rPr>
          <w:rFonts w:ascii="Times New Roman" w:hAnsi="Times New Roman" w:cs="Times New Roman"/>
        </w:rPr>
        <w:t>a</w:t>
      </w:r>
      <w:r>
        <w:rPr>
          <w:rFonts w:ascii="Times New Roman" w:hAnsi="Times New Roman" w:cs="Times New Roman"/>
          <w:lang w:val="id-ID"/>
        </w:rPr>
        <w:t xml:space="preserve"> s</w:t>
      </w:r>
      <w:r>
        <w:rPr>
          <w:rFonts w:ascii="Times New Roman" w:hAnsi="Times New Roman" w:cs="Times New Roman"/>
        </w:rPr>
        <w:t>a</w:t>
      </w:r>
      <w:r>
        <w:rPr>
          <w:rFonts w:ascii="Times New Roman" w:hAnsi="Times New Roman" w:cs="Times New Roman"/>
          <w:lang w:val="id-ID"/>
        </w:rPr>
        <w:t>j</w:t>
      </w:r>
      <w:r>
        <w:rPr>
          <w:rFonts w:ascii="Times New Roman" w:hAnsi="Times New Roman" w:cs="Times New Roman"/>
        </w:rPr>
        <w:t>a</w:t>
      </w:r>
    </w:p>
    <w:p w:rsidR="00684952" w:rsidRDefault="00684952">
      <w:pPr>
        <w:pStyle w:val="CommentText"/>
      </w:pPr>
    </w:p>
  </w:comment>
  <w:comment w:id="2" w:author="asus" w:date="2022-02-10T13:33:00Z" w:initials="a">
    <w:p w:rsidR="00684952" w:rsidRPr="00684952" w:rsidRDefault="00684952" w:rsidP="00684952">
      <w:pPr>
        <w:pStyle w:val="CommentText"/>
        <w:rPr>
          <w:lang w:val="id-ID"/>
        </w:rPr>
      </w:pPr>
      <w:r>
        <w:rPr>
          <w:rStyle w:val="CommentReference"/>
        </w:rPr>
        <w:annotationRef/>
      </w:r>
      <w:r>
        <w:rPr>
          <w:lang w:val="id-ID"/>
        </w:rPr>
        <w:t>Hil</w:t>
      </w:r>
      <w:r>
        <w:rPr>
          <w:rFonts w:ascii="Times New Roman" w:hAnsi="Times New Roman" w:cs="Times New Roman"/>
        </w:rPr>
        <w:t>a</w:t>
      </w:r>
      <w:r>
        <w:rPr>
          <w:rFonts w:ascii="Times New Roman" w:hAnsi="Times New Roman" w:cs="Times New Roman"/>
          <w:lang w:val="id-ID"/>
        </w:rPr>
        <w:t>ngk</w:t>
      </w:r>
      <w:r>
        <w:rPr>
          <w:rFonts w:ascii="Times New Roman" w:hAnsi="Times New Roman" w:cs="Times New Roman"/>
        </w:rPr>
        <w:t>a</w:t>
      </w:r>
      <w:r>
        <w:rPr>
          <w:rFonts w:ascii="Times New Roman" w:hAnsi="Times New Roman" w:cs="Times New Roman"/>
          <w:lang w:val="id-ID"/>
        </w:rPr>
        <w:t>n g</w:t>
      </w:r>
      <w:r>
        <w:rPr>
          <w:rFonts w:ascii="Times New Roman" w:hAnsi="Times New Roman" w:cs="Times New Roman"/>
        </w:rPr>
        <w:t>a</w:t>
      </w:r>
      <w:r>
        <w:rPr>
          <w:rFonts w:ascii="Times New Roman" w:hAnsi="Times New Roman" w:cs="Times New Roman"/>
          <w:lang w:val="id-ID"/>
        </w:rPr>
        <w:t>ris vertik</w:t>
      </w:r>
      <w:r>
        <w:rPr>
          <w:rFonts w:ascii="Times New Roman" w:hAnsi="Times New Roman" w:cs="Times New Roman"/>
        </w:rPr>
        <w:t>a</w:t>
      </w:r>
      <w:r>
        <w:rPr>
          <w:rFonts w:ascii="Times New Roman" w:hAnsi="Times New Roman" w:cs="Times New Roman"/>
          <w:lang w:val="id-ID"/>
        </w:rPr>
        <w:t>l y</w:t>
      </w:r>
      <w:r>
        <w:rPr>
          <w:rFonts w:ascii="Times New Roman" w:hAnsi="Times New Roman" w:cs="Times New Roman"/>
        </w:rPr>
        <w:t>a</w:t>
      </w:r>
      <w:r>
        <w:rPr>
          <w:rFonts w:ascii="Times New Roman" w:hAnsi="Times New Roman" w:cs="Times New Roman"/>
          <w:lang w:val="id-ID"/>
        </w:rPr>
        <w:t xml:space="preserve">ng </w:t>
      </w:r>
      <w:r>
        <w:rPr>
          <w:rFonts w:ascii="Times New Roman" w:hAnsi="Times New Roman" w:cs="Times New Roman"/>
        </w:rPr>
        <w:t>a</w:t>
      </w:r>
      <w:r>
        <w:rPr>
          <w:rFonts w:ascii="Times New Roman" w:hAnsi="Times New Roman" w:cs="Times New Roman"/>
          <w:lang w:val="id-ID"/>
        </w:rPr>
        <w:t>d</w:t>
      </w:r>
      <w:r>
        <w:rPr>
          <w:rFonts w:ascii="Times New Roman" w:hAnsi="Times New Roman" w:cs="Times New Roman"/>
        </w:rPr>
        <w:t>a</w:t>
      </w:r>
      <w:r>
        <w:rPr>
          <w:rFonts w:ascii="Times New Roman" w:hAnsi="Times New Roman" w:cs="Times New Roman"/>
          <w:lang w:val="id-ID"/>
        </w:rPr>
        <w:t xml:space="preserve"> di d</w:t>
      </w:r>
      <w:r>
        <w:rPr>
          <w:rFonts w:ascii="Times New Roman" w:hAnsi="Times New Roman" w:cs="Times New Roman"/>
        </w:rPr>
        <w:t>a</w:t>
      </w:r>
      <w:r>
        <w:rPr>
          <w:rFonts w:ascii="Times New Roman" w:hAnsi="Times New Roman" w:cs="Times New Roman"/>
          <w:lang w:val="id-ID"/>
        </w:rPr>
        <w:t>l</w:t>
      </w:r>
      <w:r>
        <w:rPr>
          <w:rFonts w:ascii="Times New Roman" w:hAnsi="Times New Roman" w:cs="Times New Roman"/>
        </w:rPr>
        <w:t>a</w:t>
      </w:r>
      <w:r>
        <w:rPr>
          <w:rFonts w:ascii="Times New Roman" w:hAnsi="Times New Roman" w:cs="Times New Roman"/>
          <w:lang w:val="id-ID"/>
        </w:rPr>
        <w:t>m t</w:t>
      </w:r>
      <w:r>
        <w:rPr>
          <w:rFonts w:ascii="Times New Roman" w:hAnsi="Times New Roman" w:cs="Times New Roman"/>
        </w:rPr>
        <w:t>a</w:t>
      </w:r>
      <w:r>
        <w:rPr>
          <w:rFonts w:ascii="Times New Roman" w:hAnsi="Times New Roman" w:cs="Times New Roman"/>
          <w:lang w:val="id-ID"/>
        </w:rPr>
        <w:t>bel. Y</w:t>
      </w:r>
      <w:r>
        <w:rPr>
          <w:rFonts w:ascii="Times New Roman" w:hAnsi="Times New Roman" w:cs="Times New Roman"/>
        </w:rPr>
        <w:t>a</w:t>
      </w:r>
      <w:r>
        <w:rPr>
          <w:rFonts w:ascii="Times New Roman" w:hAnsi="Times New Roman" w:cs="Times New Roman"/>
          <w:lang w:val="id-ID"/>
        </w:rPr>
        <w:t>ng dip</w:t>
      </w:r>
      <w:r>
        <w:rPr>
          <w:rFonts w:ascii="Times New Roman" w:hAnsi="Times New Roman" w:cs="Times New Roman"/>
        </w:rPr>
        <w:t>a</w:t>
      </w:r>
      <w:r>
        <w:rPr>
          <w:rFonts w:ascii="Times New Roman" w:hAnsi="Times New Roman" w:cs="Times New Roman"/>
          <w:lang w:val="id-ID"/>
        </w:rPr>
        <w:t>k</w:t>
      </w:r>
      <w:r>
        <w:rPr>
          <w:rFonts w:ascii="Times New Roman" w:hAnsi="Times New Roman" w:cs="Times New Roman"/>
        </w:rPr>
        <w:t>a</w:t>
      </w:r>
      <w:r>
        <w:rPr>
          <w:rFonts w:ascii="Times New Roman" w:hAnsi="Times New Roman" w:cs="Times New Roman"/>
          <w:lang w:val="id-ID"/>
        </w:rPr>
        <w:t>i h</w:t>
      </w:r>
      <w:r>
        <w:rPr>
          <w:rFonts w:ascii="Times New Roman" w:hAnsi="Times New Roman" w:cs="Times New Roman"/>
        </w:rPr>
        <w:t>a</w:t>
      </w:r>
      <w:r>
        <w:rPr>
          <w:rFonts w:ascii="Times New Roman" w:hAnsi="Times New Roman" w:cs="Times New Roman"/>
          <w:lang w:val="id-ID"/>
        </w:rPr>
        <w:t>ny</w:t>
      </w:r>
      <w:r>
        <w:rPr>
          <w:rFonts w:ascii="Times New Roman" w:hAnsi="Times New Roman" w:cs="Times New Roman"/>
        </w:rPr>
        <w:t>a</w:t>
      </w:r>
      <w:r>
        <w:rPr>
          <w:rFonts w:ascii="Times New Roman" w:hAnsi="Times New Roman" w:cs="Times New Roman"/>
          <w:lang w:val="id-ID"/>
        </w:rPr>
        <w:t xml:space="preserve"> g</w:t>
      </w:r>
      <w:r>
        <w:rPr>
          <w:rFonts w:ascii="Times New Roman" w:hAnsi="Times New Roman" w:cs="Times New Roman"/>
        </w:rPr>
        <w:t>a</w:t>
      </w:r>
      <w:r>
        <w:rPr>
          <w:rFonts w:ascii="Times New Roman" w:hAnsi="Times New Roman" w:cs="Times New Roman"/>
          <w:lang w:val="id-ID"/>
        </w:rPr>
        <w:t>ris horizont</w:t>
      </w:r>
      <w:r>
        <w:rPr>
          <w:rFonts w:ascii="Times New Roman" w:hAnsi="Times New Roman" w:cs="Times New Roman"/>
        </w:rPr>
        <w:t>a</w:t>
      </w:r>
      <w:r>
        <w:rPr>
          <w:rFonts w:ascii="Times New Roman" w:hAnsi="Times New Roman" w:cs="Times New Roman"/>
          <w:lang w:val="id-ID"/>
        </w:rPr>
        <w:t>lny</w:t>
      </w:r>
      <w:r>
        <w:rPr>
          <w:rFonts w:ascii="Times New Roman" w:hAnsi="Times New Roman" w:cs="Times New Roman"/>
        </w:rPr>
        <w:t>a</w:t>
      </w:r>
      <w:r>
        <w:rPr>
          <w:rFonts w:ascii="Times New Roman" w:hAnsi="Times New Roman" w:cs="Times New Roman"/>
          <w:lang w:val="id-ID"/>
        </w:rPr>
        <w:t xml:space="preserve"> s</w:t>
      </w:r>
      <w:r>
        <w:rPr>
          <w:rFonts w:ascii="Times New Roman" w:hAnsi="Times New Roman" w:cs="Times New Roman"/>
        </w:rPr>
        <w:t>a</w:t>
      </w:r>
      <w:r>
        <w:rPr>
          <w:rFonts w:ascii="Times New Roman" w:hAnsi="Times New Roman" w:cs="Times New Roman"/>
          <w:lang w:val="id-ID"/>
        </w:rPr>
        <w:t>j</w:t>
      </w:r>
      <w:r>
        <w:rPr>
          <w:rFonts w:ascii="Times New Roman" w:hAnsi="Times New Roman" w:cs="Times New Roman"/>
        </w:rPr>
        <w:t>a</w:t>
      </w:r>
    </w:p>
    <w:p w:rsidR="00684952" w:rsidRDefault="00684952">
      <w:pPr>
        <w:pStyle w:val="CommentText"/>
      </w:pPr>
    </w:p>
  </w:comment>
  <w:comment w:id="4" w:author="asus" w:date="2022-02-10T13:33:00Z" w:initials="a">
    <w:p w:rsidR="00684952" w:rsidRPr="00684952" w:rsidRDefault="00684952" w:rsidP="00684952">
      <w:pPr>
        <w:pStyle w:val="CommentText"/>
        <w:rPr>
          <w:lang w:val="id-ID"/>
        </w:rPr>
      </w:pPr>
      <w:r>
        <w:rPr>
          <w:rStyle w:val="CommentReference"/>
        </w:rPr>
        <w:annotationRef/>
      </w:r>
      <w:r>
        <w:rPr>
          <w:lang w:val="id-ID"/>
        </w:rPr>
        <w:t>Hil</w:t>
      </w:r>
      <w:r>
        <w:rPr>
          <w:rFonts w:ascii="Times New Roman" w:hAnsi="Times New Roman" w:cs="Times New Roman"/>
        </w:rPr>
        <w:t>a</w:t>
      </w:r>
      <w:r>
        <w:rPr>
          <w:rFonts w:ascii="Times New Roman" w:hAnsi="Times New Roman" w:cs="Times New Roman"/>
          <w:lang w:val="id-ID"/>
        </w:rPr>
        <w:t>ngk</w:t>
      </w:r>
      <w:r>
        <w:rPr>
          <w:rFonts w:ascii="Times New Roman" w:hAnsi="Times New Roman" w:cs="Times New Roman"/>
        </w:rPr>
        <w:t>a</w:t>
      </w:r>
      <w:r>
        <w:rPr>
          <w:rFonts w:ascii="Times New Roman" w:hAnsi="Times New Roman" w:cs="Times New Roman"/>
          <w:lang w:val="id-ID"/>
        </w:rPr>
        <w:t>n g</w:t>
      </w:r>
      <w:r>
        <w:rPr>
          <w:rFonts w:ascii="Times New Roman" w:hAnsi="Times New Roman" w:cs="Times New Roman"/>
        </w:rPr>
        <w:t>a</w:t>
      </w:r>
      <w:r>
        <w:rPr>
          <w:rFonts w:ascii="Times New Roman" w:hAnsi="Times New Roman" w:cs="Times New Roman"/>
          <w:lang w:val="id-ID"/>
        </w:rPr>
        <w:t>ris vertik</w:t>
      </w:r>
      <w:r>
        <w:rPr>
          <w:rFonts w:ascii="Times New Roman" w:hAnsi="Times New Roman" w:cs="Times New Roman"/>
        </w:rPr>
        <w:t>a</w:t>
      </w:r>
      <w:r>
        <w:rPr>
          <w:rFonts w:ascii="Times New Roman" w:hAnsi="Times New Roman" w:cs="Times New Roman"/>
          <w:lang w:val="id-ID"/>
        </w:rPr>
        <w:t>l y</w:t>
      </w:r>
      <w:r>
        <w:rPr>
          <w:rFonts w:ascii="Times New Roman" w:hAnsi="Times New Roman" w:cs="Times New Roman"/>
        </w:rPr>
        <w:t>a</w:t>
      </w:r>
      <w:r>
        <w:rPr>
          <w:rFonts w:ascii="Times New Roman" w:hAnsi="Times New Roman" w:cs="Times New Roman"/>
          <w:lang w:val="id-ID"/>
        </w:rPr>
        <w:t xml:space="preserve">ng </w:t>
      </w:r>
      <w:r>
        <w:rPr>
          <w:rFonts w:ascii="Times New Roman" w:hAnsi="Times New Roman" w:cs="Times New Roman"/>
        </w:rPr>
        <w:t>a</w:t>
      </w:r>
      <w:r>
        <w:rPr>
          <w:rFonts w:ascii="Times New Roman" w:hAnsi="Times New Roman" w:cs="Times New Roman"/>
          <w:lang w:val="id-ID"/>
        </w:rPr>
        <w:t>d</w:t>
      </w:r>
      <w:r>
        <w:rPr>
          <w:rFonts w:ascii="Times New Roman" w:hAnsi="Times New Roman" w:cs="Times New Roman"/>
        </w:rPr>
        <w:t>a</w:t>
      </w:r>
      <w:r>
        <w:rPr>
          <w:rFonts w:ascii="Times New Roman" w:hAnsi="Times New Roman" w:cs="Times New Roman"/>
          <w:lang w:val="id-ID"/>
        </w:rPr>
        <w:t xml:space="preserve"> di d</w:t>
      </w:r>
      <w:r>
        <w:rPr>
          <w:rFonts w:ascii="Times New Roman" w:hAnsi="Times New Roman" w:cs="Times New Roman"/>
        </w:rPr>
        <w:t>a</w:t>
      </w:r>
      <w:r>
        <w:rPr>
          <w:rFonts w:ascii="Times New Roman" w:hAnsi="Times New Roman" w:cs="Times New Roman"/>
          <w:lang w:val="id-ID"/>
        </w:rPr>
        <w:t>l</w:t>
      </w:r>
      <w:r>
        <w:rPr>
          <w:rFonts w:ascii="Times New Roman" w:hAnsi="Times New Roman" w:cs="Times New Roman"/>
        </w:rPr>
        <w:t>a</w:t>
      </w:r>
      <w:r>
        <w:rPr>
          <w:rFonts w:ascii="Times New Roman" w:hAnsi="Times New Roman" w:cs="Times New Roman"/>
          <w:lang w:val="id-ID"/>
        </w:rPr>
        <w:t>m t</w:t>
      </w:r>
      <w:r>
        <w:rPr>
          <w:rFonts w:ascii="Times New Roman" w:hAnsi="Times New Roman" w:cs="Times New Roman"/>
        </w:rPr>
        <w:t>a</w:t>
      </w:r>
      <w:r>
        <w:rPr>
          <w:rFonts w:ascii="Times New Roman" w:hAnsi="Times New Roman" w:cs="Times New Roman"/>
          <w:lang w:val="id-ID"/>
        </w:rPr>
        <w:t>bel. Y</w:t>
      </w:r>
      <w:r>
        <w:rPr>
          <w:rFonts w:ascii="Times New Roman" w:hAnsi="Times New Roman" w:cs="Times New Roman"/>
        </w:rPr>
        <w:t>a</w:t>
      </w:r>
      <w:r>
        <w:rPr>
          <w:rFonts w:ascii="Times New Roman" w:hAnsi="Times New Roman" w:cs="Times New Roman"/>
          <w:lang w:val="id-ID"/>
        </w:rPr>
        <w:t>ng dip</w:t>
      </w:r>
      <w:r>
        <w:rPr>
          <w:rFonts w:ascii="Times New Roman" w:hAnsi="Times New Roman" w:cs="Times New Roman"/>
        </w:rPr>
        <w:t>a</w:t>
      </w:r>
      <w:r>
        <w:rPr>
          <w:rFonts w:ascii="Times New Roman" w:hAnsi="Times New Roman" w:cs="Times New Roman"/>
          <w:lang w:val="id-ID"/>
        </w:rPr>
        <w:t>k</w:t>
      </w:r>
      <w:r>
        <w:rPr>
          <w:rFonts w:ascii="Times New Roman" w:hAnsi="Times New Roman" w:cs="Times New Roman"/>
        </w:rPr>
        <w:t>a</w:t>
      </w:r>
      <w:r>
        <w:rPr>
          <w:rFonts w:ascii="Times New Roman" w:hAnsi="Times New Roman" w:cs="Times New Roman"/>
          <w:lang w:val="id-ID"/>
        </w:rPr>
        <w:t>i h</w:t>
      </w:r>
      <w:r>
        <w:rPr>
          <w:rFonts w:ascii="Times New Roman" w:hAnsi="Times New Roman" w:cs="Times New Roman"/>
        </w:rPr>
        <w:t>a</w:t>
      </w:r>
      <w:r>
        <w:rPr>
          <w:rFonts w:ascii="Times New Roman" w:hAnsi="Times New Roman" w:cs="Times New Roman"/>
          <w:lang w:val="id-ID"/>
        </w:rPr>
        <w:t>ny</w:t>
      </w:r>
      <w:r>
        <w:rPr>
          <w:rFonts w:ascii="Times New Roman" w:hAnsi="Times New Roman" w:cs="Times New Roman"/>
        </w:rPr>
        <w:t>a</w:t>
      </w:r>
      <w:r>
        <w:rPr>
          <w:rFonts w:ascii="Times New Roman" w:hAnsi="Times New Roman" w:cs="Times New Roman"/>
          <w:lang w:val="id-ID"/>
        </w:rPr>
        <w:t xml:space="preserve"> g</w:t>
      </w:r>
      <w:r>
        <w:rPr>
          <w:rFonts w:ascii="Times New Roman" w:hAnsi="Times New Roman" w:cs="Times New Roman"/>
        </w:rPr>
        <w:t>a</w:t>
      </w:r>
      <w:r>
        <w:rPr>
          <w:rFonts w:ascii="Times New Roman" w:hAnsi="Times New Roman" w:cs="Times New Roman"/>
          <w:lang w:val="id-ID"/>
        </w:rPr>
        <w:t>ris horizont</w:t>
      </w:r>
      <w:r>
        <w:rPr>
          <w:rFonts w:ascii="Times New Roman" w:hAnsi="Times New Roman" w:cs="Times New Roman"/>
        </w:rPr>
        <w:t>a</w:t>
      </w:r>
      <w:r>
        <w:rPr>
          <w:rFonts w:ascii="Times New Roman" w:hAnsi="Times New Roman" w:cs="Times New Roman"/>
          <w:lang w:val="id-ID"/>
        </w:rPr>
        <w:t>lny</w:t>
      </w:r>
      <w:r>
        <w:rPr>
          <w:rFonts w:ascii="Times New Roman" w:hAnsi="Times New Roman" w:cs="Times New Roman"/>
        </w:rPr>
        <w:t>a</w:t>
      </w:r>
      <w:r>
        <w:rPr>
          <w:rFonts w:ascii="Times New Roman" w:hAnsi="Times New Roman" w:cs="Times New Roman"/>
          <w:lang w:val="id-ID"/>
        </w:rPr>
        <w:t xml:space="preserve"> s</w:t>
      </w:r>
      <w:r>
        <w:rPr>
          <w:rFonts w:ascii="Times New Roman" w:hAnsi="Times New Roman" w:cs="Times New Roman"/>
        </w:rPr>
        <w:t>a</w:t>
      </w:r>
      <w:r>
        <w:rPr>
          <w:rFonts w:ascii="Times New Roman" w:hAnsi="Times New Roman" w:cs="Times New Roman"/>
          <w:lang w:val="id-ID"/>
        </w:rPr>
        <w:t>j</w:t>
      </w:r>
      <w:r>
        <w:rPr>
          <w:rFonts w:ascii="Times New Roman" w:hAnsi="Times New Roman" w:cs="Times New Roman"/>
        </w:rPr>
        <w:t>a</w:t>
      </w:r>
    </w:p>
    <w:p w:rsidR="00684952" w:rsidRDefault="00684952">
      <w:pPr>
        <w:pStyle w:val="CommentText"/>
      </w:pPr>
    </w:p>
  </w:comment>
  <w:comment w:id="5" w:author="asus" w:date="2022-02-10T13:33:00Z" w:initials="a">
    <w:p w:rsidR="00684952" w:rsidRPr="00684952" w:rsidRDefault="00684952" w:rsidP="00684952">
      <w:pPr>
        <w:pStyle w:val="CommentText"/>
        <w:rPr>
          <w:lang w:val="id-ID"/>
        </w:rPr>
      </w:pPr>
      <w:r>
        <w:rPr>
          <w:rStyle w:val="CommentReference"/>
        </w:rPr>
        <w:annotationRef/>
      </w:r>
      <w:r>
        <w:rPr>
          <w:lang w:val="id-ID"/>
        </w:rPr>
        <w:t>Hil</w:t>
      </w:r>
      <w:r>
        <w:rPr>
          <w:rFonts w:ascii="Times New Roman" w:hAnsi="Times New Roman" w:cs="Times New Roman"/>
        </w:rPr>
        <w:t>a</w:t>
      </w:r>
      <w:r>
        <w:rPr>
          <w:rFonts w:ascii="Times New Roman" w:hAnsi="Times New Roman" w:cs="Times New Roman"/>
          <w:lang w:val="id-ID"/>
        </w:rPr>
        <w:t>ngk</w:t>
      </w:r>
      <w:r>
        <w:rPr>
          <w:rFonts w:ascii="Times New Roman" w:hAnsi="Times New Roman" w:cs="Times New Roman"/>
        </w:rPr>
        <w:t>a</w:t>
      </w:r>
      <w:r>
        <w:rPr>
          <w:rFonts w:ascii="Times New Roman" w:hAnsi="Times New Roman" w:cs="Times New Roman"/>
          <w:lang w:val="id-ID"/>
        </w:rPr>
        <w:t>n g</w:t>
      </w:r>
      <w:r>
        <w:rPr>
          <w:rFonts w:ascii="Times New Roman" w:hAnsi="Times New Roman" w:cs="Times New Roman"/>
        </w:rPr>
        <w:t>a</w:t>
      </w:r>
      <w:r>
        <w:rPr>
          <w:rFonts w:ascii="Times New Roman" w:hAnsi="Times New Roman" w:cs="Times New Roman"/>
          <w:lang w:val="id-ID"/>
        </w:rPr>
        <w:t>ris vertik</w:t>
      </w:r>
      <w:r>
        <w:rPr>
          <w:rFonts w:ascii="Times New Roman" w:hAnsi="Times New Roman" w:cs="Times New Roman"/>
        </w:rPr>
        <w:t>a</w:t>
      </w:r>
      <w:r>
        <w:rPr>
          <w:rFonts w:ascii="Times New Roman" w:hAnsi="Times New Roman" w:cs="Times New Roman"/>
          <w:lang w:val="id-ID"/>
        </w:rPr>
        <w:t>l y</w:t>
      </w:r>
      <w:r>
        <w:rPr>
          <w:rFonts w:ascii="Times New Roman" w:hAnsi="Times New Roman" w:cs="Times New Roman"/>
        </w:rPr>
        <w:t>a</w:t>
      </w:r>
      <w:r>
        <w:rPr>
          <w:rFonts w:ascii="Times New Roman" w:hAnsi="Times New Roman" w:cs="Times New Roman"/>
          <w:lang w:val="id-ID"/>
        </w:rPr>
        <w:t xml:space="preserve">ng </w:t>
      </w:r>
      <w:r>
        <w:rPr>
          <w:rFonts w:ascii="Times New Roman" w:hAnsi="Times New Roman" w:cs="Times New Roman"/>
        </w:rPr>
        <w:t>a</w:t>
      </w:r>
      <w:r>
        <w:rPr>
          <w:rFonts w:ascii="Times New Roman" w:hAnsi="Times New Roman" w:cs="Times New Roman"/>
          <w:lang w:val="id-ID"/>
        </w:rPr>
        <w:t>d</w:t>
      </w:r>
      <w:r>
        <w:rPr>
          <w:rFonts w:ascii="Times New Roman" w:hAnsi="Times New Roman" w:cs="Times New Roman"/>
        </w:rPr>
        <w:t>a</w:t>
      </w:r>
      <w:r>
        <w:rPr>
          <w:rFonts w:ascii="Times New Roman" w:hAnsi="Times New Roman" w:cs="Times New Roman"/>
          <w:lang w:val="id-ID"/>
        </w:rPr>
        <w:t xml:space="preserve"> di d</w:t>
      </w:r>
      <w:r>
        <w:rPr>
          <w:rFonts w:ascii="Times New Roman" w:hAnsi="Times New Roman" w:cs="Times New Roman"/>
        </w:rPr>
        <w:t>a</w:t>
      </w:r>
      <w:r>
        <w:rPr>
          <w:rFonts w:ascii="Times New Roman" w:hAnsi="Times New Roman" w:cs="Times New Roman"/>
          <w:lang w:val="id-ID"/>
        </w:rPr>
        <w:t>l</w:t>
      </w:r>
      <w:r>
        <w:rPr>
          <w:rFonts w:ascii="Times New Roman" w:hAnsi="Times New Roman" w:cs="Times New Roman"/>
        </w:rPr>
        <w:t>a</w:t>
      </w:r>
      <w:r>
        <w:rPr>
          <w:rFonts w:ascii="Times New Roman" w:hAnsi="Times New Roman" w:cs="Times New Roman"/>
          <w:lang w:val="id-ID"/>
        </w:rPr>
        <w:t>m t</w:t>
      </w:r>
      <w:r>
        <w:rPr>
          <w:rFonts w:ascii="Times New Roman" w:hAnsi="Times New Roman" w:cs="Times New Roman"/>
        </w:rPr>
        <w:t>a</w:t>
      </w:r>
      <w:r>
        <w:rPr>
          <w:rFonts w:ascii="Times New Roman" w:hAnsi="Times New Roman" w:cs="Times New Roman"/>
          <w:lang w:val="id-ID"/>
        </w:rPr>
        <w:t>bel. Y</w:t>
      </w:r>
      <w:r>
        <w:rPr>
          <w:rFonts w:ascii="Times New Roman" w:hAnsi="Times New Roman" w:cs="Times New Roman"/>
        </w:rPr>
        <w:t>a</w:t>
      </w:r>
      <w:r>
        <w:rPr>
          <w:rFonts w:ascii="Times New Roman" w:hAnsi="Times New Roman" w:cs="Times New Roman"/>
          <w:lang w:val="id-ID"/>
        </w:rPr>
        <w:t>ng dip</w:t>
      </w:r>
      <w:r>
        <w:rPr>
          <w:rFonts w:ascii="Times New Roman" w:hAnsi="Times New Roman" w:cs="Times New Roman"/>
        </w:rPr>
        <w:t>a</w:t>
      </w:r>
      <w:r>
        <w:rPr>
          <w:rFonts w:ascii="Times New Roman" w:hAnsi="Times New Roman" w:cs="Times New Roman"/>
          <w:lang w:val="id-ID"/>
        </w:rPr>
        <w:t>k</w:t>
      </w:r>
      <w:r>
        <w:rPr>
          <w:rFonts w:ascii="Times New Roman" w:hAnsi="Times New Roman" w:cs="Times New Roman"/>
        </w:rPr>
        <w:t>a</w:t>
      </w:r>
      <w:r>
        <w:rPr>
          <w:rFonts w:ascii="Times New Roman" w:hAnsi="Times New Roman" w:cs="Times New Roman"/>
          <w:lang w:val="id-ID"/>
        </w:rPr>
        <w:t>i h</w:t>
      </w:r>
      <w:r>
        <w:rPr>
          <w:rFonts w:ascii="Times New Roman" w:hAnsi="Times New Roman" w:cs="Times New Roman"/>
        </w:rPr>
        <w:t>a</w:t>
      </w:r>
      <w:r>
        <w:rPr>
          <w:rFonts w:ascii="Times New Roman" w:hAnsi="Times New Roman" w:cs="Times New Roman"/>
          <w:lang w:val="id-ID"/>
        </w:rPr>
        <w:t>ny</w:t>
      </w:r>
      <w:r>
        <w:rPr>
          <w:rFonts w:ascii="Times New Roman" w:hAnsi="Times New Roman" w:cs="Times New Roman"/>
        </w:rPr>
        <w:t>a</w:t>
      </w:r>
      <w:r>
        <w:rPr>
          <w:rFonts w:ascii="Times New Roman" w:hAnsi="Times New Roman" w:cs="Times New Roman"/>
          <w:lang w:val="id-ID"/>
        </w:rPr>
        <w:t xml:space="preserve"> g</w:t>
      </w:r>
      <w:r>
        <w:rPr>
          <w:rFonts w:ascii="Times New Roman" w:hAnsi="Times New Roman" w:cs="Times New Roman"/>
        </w:rPr>
        <w:t>a</w:t>
      </w:r>
      <w:r>
        <w:rPr>
          <w:rFonts w:ascii="Times New Roman" w:hAnsi="Times New Roman" w:cs="Times New Roman"/>
          <w:lang w:val="id-ID"/>
        </w:rPr>
        <w:t>ris horizont</w:t>
      </w:r>
      <w:r>
        <w:rPr>
          <w:rFonts w:ascii="Times New Roman" w:hAnsi="Times New Roman" w:cs="Times New Roman"/>
        </w:rPr>
        <w:t>a</w:t>
      </w:r>
      <w:r>
        <w:rPr>
          <w:rFonts w:ascii="Times New Roman" w:hAnsi="Times New Roman" w:cs="Times New Roman"/>
          <w:lang w:val="id-ID"/>
        </w:rPr>
        <w:t>lny</w:t>
      </w:r>
      <w:r>
        <w:rPr>
          <w:rFonts w:ascii="Times New Roman" w:hAnsi="Times New Roman" w:cs="Times New Roman"/>
        </w:rPr>
        <w:t>a</w:t>
      </w:r>
      <w:r>
        <w:rPr>
          <w:rFonts w:ascii="Times New Roman" w:hAnsi="Times New Roman" w:cs="Times New Roman"/>
          <w:lang w:val="id-ID"/>
        </w:rPr>
        <w:t xml:space="preserve"> s</w:t>
      </w:r>
      <w:r>
        <w:rPr>
          <w:rFonts w:ascii="Times New Roman" w:hAnsi="Times New Roman" w:cs="Times New Roman"/>
        </w:rPr>
        <w:t>a</w:t>
      </w:r>
      <w:r>
        <w:rPr>
          <w:rFonts w:ascii="Times New Roman" w:hAnsi="Times New Roman" w:cs="Times New Roman"/>
          <w:lang w:val="id-ID"/>
        </w:rPr>
        <w:t>j</w:t>
      </w:r>
      <w:r>
        <w:rPr>
          <w:rFonts w:ascii="Times New Roman" w:hAnsi="Times New Roman" w:cs="Times New Roman"/>
        </w:rPr>
        <w:t>a</w:t>
      </w:r>
    </w:p>
    <w:p w:rsidR="00684952" w:rsidRDefault="00684952">
      <w:pPr>
        <w:pStyle w:val="CommentText"/>
      </w:pPr>
    </w:p>
  </w:comment>
  <w:comment w:id="6" w:author="asus" w:date="2022-02-10T13:33:00Z" w:initials="a">
    <w:p w:rsidR="00684952" w:rsidRPr="00684952" w:rsidRDefault="00684952" w:rsidP="00684952">
      <w:pPr>
        <w:pStyle w:val="CommentText"/>
        <w:rPr>
          <w:lang w:val="id-ID"/>
        </w:rPr>
      </w:pPr>
      <w:r>
        <w:rPr>
          <w:rStyle w:val="CommentReference"/>
        </w:rPr>
        <w:annotationRef/>
      </w:r>
      <w:r>
        <w:rPr>
          <w:lang w:val="id-ID"/>
        </w:rPr>
        <w:t>Hil</w:t>
      </w:r>
      <w:r>
        <w:rPr>
          <w:rFonts w:ascii="Times New Roman" w:hAnsi="Times New Roman" w:cs="Times New Roman"/>
        </w:rPr>
        <w:t>a</w:t>
      </w:r>
      <w:r>
        <w:rPr>
          <w:rFonts w:ascii="Times New Roman" w:hAnsi="Times New Roman" w:cs="Times New Roman"/>
          <w:lang w:val="id-ID"/>
        </w:rPr>
        <w:t>ngk</w:t>
      </w:r>
      <w:r>
        <w:rPr>
          <w:rFonts w:ascii="Times New Roman" w:hAnsi="Times New Roman" w:cs="Times New Roman"/>
        </w:rPr>
        <w:t>a</w:t>
      </w:r>
      <w:r>
        <w:rPr>
          <w:rFonts w:ascii="Times New Roman" w:hAnsi="Times New Roman" w:cs="Times New Roman"/>
          <w:lang w:val="id-ID"/>
        </w:rPr>
        <w:t>n g</w:t>
      </w:r>
      <w:r>
        <w:rPr>
          <w:rFonts w:ascii="Times New Roman" w:hAnsi="Times New Roman" w:cs="Times New Roman"/>
        </w:rPr>
        <w:t>a</w:t>
      </w:r>
      <w:r>
        <w:rPr>
          <w:rFonts w:ascii="Times New Roman" w:hAnsi="Times New Roman" w:cs="Times New Roman"/>
          <w:lang w:val="id-ID"/>
        </w:rPr>
        <w:t>ris vertik</w:t>
      </w:r>
      <w:r>
        <w:rPr>
          <w:rFonts w:ascii="Times New Roman" w:hAnsi="Times New Roman" w:cs="Times New Roman"/>
        </w:rPr>
        <w:t>a</w:t>
      </w:r>
      <w:r>
        <w:rPr>
          <w:rFonts w:ascii="Times New Roman" w:hAnsi="Times New Roman" w:cs="Times New Roman"/>
          <w:lang w:val="id-ID"/>
        </w:rPr>
        <w:t>l y</w:t>
      </w:r>
      <w:r>
        <w:rPr>
          <w:rFonts w:ascii="Times New Roman" w:hAnsi="Times New Roman" w:cs="Times New Roman"/>
        </w:rPr>
        <w:t>a</w:t>
      </w:r>
      <w:r>
        <w:rPr>
          <w:rFonts w:ascii="Times New Roman" w:hAnsi="Times New Roman" w:cs="Times New Roman"/>
          <w:lang w:val="id-ID"/>
        </w:rPr>
        <w:t xml:space="preserve">ng </w:t>
      </w:r>
      <w:r>
        <w:rPr>
          <w:rFonts w:ascii="Times New Roman" w:hAnsi="Times New Roman" w:cs="Times New Roman"/>
        </w:rPr>
        <w:t>a</w:t>
      </w:r>
      <w:r>
        <w:rPr>
          <w:rFonts w:ascii="Times New Roman" w:hAnsi="Times New Roman" w:cs="Times New Roman"/>
          <w:lang w:val="id-ID"/>
        </w:rPr>
        <w:t>d</w:t>
      </w:r>
      <w:r>
        <w:rPr>
          <w:rFonts w:ascii="Times New Roman" w:hAnsi="Times New Roman" w:cs="Times New Roman"/>
        </w:rPr>
        <w:t>a</w:t>
      </w:r>
      <w:r>
        <w:rPr>
          <w:rFonts w:ascii="Times New Roman" w:hAnsi="Times New Roman" w:cs="Times New Roman"/>
          <w:lang w:val="id-ID"/>
        </w:rPr>
        <w:t xml:space="preserve"> di d</w:t>
      </w:r>
      <w:r>
        <w:rPr>
          <w:rFonts w:ascii="Times New Roman" w:hAnsi="Times New Roman" w:cs="Times New Roman"/>
        </w:rPr>
        <w:t>a</w:t>
      </w:r>
      <w:r>
        <w:rPr>
          <w:rFonts w:ascii="Times New Roman" w:hAnsi="Times New Roman" w:cs="Times New Roman"/>
          <w:lang w:val="id-ID"/>
        </w:rPr>
        <w:t>l</w:t>
      </w:r>
      <w:r>
        <w:rPr>
          <w:rFonts w:ascii="Times New Roman" w:hAnsi="Times New Roman" w:cs="Times New Roman"/>
        </w:rPr>
        <w:t>a</w:t>
      </w:r>
      <w:r>
        <w:rPr>
          <w:rFonts w:ascii="Times New Roman" w:hAnsi="Times New Roman" w:cs="Times New Roman"/>
          <w:lang w:val="id-ID"/>
        </w:rPr>
        <w:t>m t</w:t>
      </w:r>
      <w:r>
        <w:rPr>
          <w:rFonts w:ascii="Times New Roman" w:hAnsi="Times New Roman" w:cs="Times New Roman"/>
        </w:rPr>
        <w:t>a</w:t>
      </w:r>
      <w:r>
        <w:rPr>
          <w:rFonts w:ascii="Times New Roman" w:hAnsi="Times New Roman" w:cs="Times New Roman"/>
          <w:lang w:val="id-ID"/>
        </w:rPr>
        <w:t>bel. Y</w:t>
      </w:r>
      <w:r>
        <w:rPr>
          <w:rFonts w:ascii="Times New Roman" w:hAnsi="Times New Roman" w:cs="Times New Roman"/>
        </w:rPr>
        <w:t>a</w:t>
      </w:r>
      <w:r>
        <w:rPr>
          <w:rFonts w:ascii="Times New Roman" w:hAnsi="Times New Roman" w:cs="Times New Roman"/>
          <w:lang w:val="id-ID"/>
        </w:rPr>
        <w:t>ng dip</w:t>
      </w:r>
      <w:r>
        <w:rPr>
          <w:rFonts w:ascii="Times New Roman" w:hAnsi="Times New Roman" w:cs="Times New Roman"/>
        </w:rPr>
        <w:t>a</w:t>
      </w:r>
      <w:r>
        <w:rPr>
          <w:rFonts w:ascii="Times New Roman" w:hAnsi="Times New Roman" w:cs="Times New Roman"/>
          <w:lang w:val="id-ID"/>
        </w:rPr>
        <w:t>k</w:t>
      </w:r>
      <w:r>
        <w:rPr>
          <w:rFonts w:ascii="Times New Roman" w:hAnsi="Times New Roman" w:cs="Times New Roman"/>
        </w:rPr>
        <w:t>a</w:t>
      </w:r>
      <w:r>
        <w:rPr>
          <w:rFonts w:ascii="Times New Roman" w:hAnsi="Times New Roman" w:cs="Times New Roman"/>
          <w:lang w:val="id-ID"/>
        </w:rPr>
        <w:t>i h</w:t>
      </w:r>
      <w:r>
        <w:rPr>
          <w:rFonts w:ascii="Times New Roman" w:hAnsi="Times New Roman" w:cs="Times New Roman"/>
        </w:rPr>
        <w:t>a</w:t>
      </w:r>
      <w:r>
        <w:rPr>
          <w:rFonts w:ascii="Times New Roman" w:hAnsi="Times New Roman" w:cs="Times New Roman"/>
          <w:lang w:val="id-ID"/>
        </w:rPr>
        <w:t>ny</w:t>
      </w:r>
      <w:r>
        <w:rPr>
          <w:rFonts w:ascii="Times New Roman" w:hAnsi="Times New Roman" w:cs="Times New Roman"/>
        </w:rPr>
        <w:t>a</w:t>
      </w:r>
      <w:r>
        <w:rPr>
          <w:rFonts w:ascii="Times New Roman" w:hAnsi="Times New Roman" w:cs="Times New Roman"/>
          <w:lang w:val="id-ID"/>
        </w:rPr>
        <w:t xml:space="preserve"> g</w:t>
      </w:r>
      <w:r>
        <w:rPr>
          <w:rFonts w:ascii="Times New Roman" w:hAnsi="Times New Roman" w:cs="Times New Roman"/>
        </w:rPr>
        <w:t>a</w:t>
      </w:r>
      <w:r>
        <w:rPr>
          <w:rFonts w:ascii="Times New Roman" w:hAnsi="Times New Roman" w:cs="Times New Roman"/>
          <w:lang w:val="id-ID"/>
        </w:rPr>
        <w:t>ris horizont</w:t>
      </w:r>
      <w:r>
        <w:rPr>
          <w:rFonts w:ascii="Times New Roman" w:hAnsi="Times New Roman" w:cs="Times New Roman"/>
        </w:rPr>
        <w:t>a</w:t>
      </w:r>
      <w:r>
        <w:rPr>
          <w:rFonts w:ascii="Times New Roman" w:hAnsi="Times New Roman" w:cs="Times New Roman"/>
          <w:lang w:val="id-ID"/>
        </w:rPr>
        <w:t>lny</w:t>
      </w:r>
      <w:r>
        <w:rPr>
          <w:rFonts w:ascii="Times New Roman" w:hAnsi="Times New Roman" w:cs="Times New Roman"/>
        </w:rPr>
        <w:t>a</w:t>
      </w:r>
      <w:r>
        <w:rPr>
          <w:rFonts w:ascii="Times New Roman" w:hAnsi="Times New Roman" w:cs="Times New Roman"/>
          <w:lang w:val="id-ID"/>
        </w:rPr>
        <w:t xml:space="preserve"> s</w:t>
      </w:r>
      <w:r>
        <w:rPr>
          <w:rFonts w:ascii="Times New Roman" w:hAnsi="Times New Roman" w:cs="Times New Roman"/>
        </w:rPr>
        <w:t>a</w:t>
      </w:r>
      <w:r>
        <w:rPr>
          <w:rFonts w:ascii="Times New Roman" w:hAnsi="Times New Roman" w:cs="Times New Roman"/>
          <w:lang w:val="id-ID"/>
        </w:rPr>
        <w:t>j</w:t>
      </w:r>
      <w:r>
        <w:rPr>
          <w:rFonts w:ascii="Times New Roman" w:hAnsi="Times New Roman" w:cs="Times New Roman"/>
        </w:rPr>
        <w:t>a</w:t>
      </w:r>
    </w:p>
    <w:p w:rsidR="00684952" w:rsidRDefault="00684952">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6A8595A"/>
    <w:lvl w:ilvl="0" w:tplc="4296D9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D1CAA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0702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11AC5EFA"/>
    <w:lvl w:ilvl="0" w:tplc="D00023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0000005"/>
    <w:multiLevelType w:val="multilevel"/>
    <w:tmpl w:val="69484ED8"/>
    <w:lvl w:ilvl="0">
      <w:start w:val="1"/>
      <w:numFmt w:val="decimal"/>
      <w:lvlText w:val="%1."/>
      <w:lvlJc w:val="left"/>
      <w:pPr>
        <w:ind w:left="4046" w:hanging="360"/>
      </w:pPr>
      <w:rPr>
        <w:rFonts w:hint="default"/>
      </w:rPr>
    </w:lvl>
    <w:lvl w:ilvl="1">
      <w:start w:val="1"/>
      <w:numFmt w:val="decimal"/>
      <w:isLgl/>
      <w:lvlText w:val="%1.%2"/>
      <w:lvlJc w:val="left"/>
      <w:pPr>
        <w:ind w:left="4046" w:hanging="360"/>
      </w:pPr>
      <w:rPr>
        <w:rFonts w:hint="default"/>
        <w:b w:val="0"/>
      </w:rPr>
    </w:lvl>
    <w:lvl w:ilvl="2">
      <w:start w:val="1"/>
      <w:numFmt w:val="decimal"/>
      <w:isLgl/>
      <w:lvlText w:val="%1.%2.%3"/>
      <w:lvlJc w:val="left"/>
      <w:pPr>
        <w:ind w:left="4406" w:hanging="720"/>
      </w:pPr>
      <w:rPr>
        <w:rFonts w:hint="default"/>
        <w:b w:val="0"/>
      </w:rPr>
    </w:lvl>
    <w:lvl w:ilvl="3">
      <w:start w:val="1"/>
      <w:numFmt w:val="decimal"/>
      <w:isLgl/>
      <w:lvlText w:val="%1.%2.%3.%4"/>
      <w:lvlJc w:val="left"/>
      <w:pPr>
        <w:ind w:left="4406" w:hanging="720"/>
      </w:pPr>
      <w:rPr>
        <w:rFonts w:hint="default"/>
        <w:b w:val="0"/>
      </w:rPr>
    </w:lvl>
    <w:lvl w:ilvl="4">
      <w:start w:val="1"/>
      <w:numFmt w:val="decimal"/>
      <w:isLgl/>
      <w:lvlText w:val="%1.%2.%3.%4.%5"/>
      <w:lvlJc w:val="left"/>
      <w:pPr>
        <w:ind w:left="4766" w:hanging="1080"/>
      </w:pPr>
      <w:rPr>
        <w:rFonts w:hint="default"/>
        <w:b w:val="0"/>
      </w:rPr>
    </w:lvl>
    <w:lvl w:ilvl="5">
      <w:start w:val="1"/>
      <w:numFmt w:val="decimal"/>
      <w:isLgl/>
      <w:lvlText w:val="%1.%2.%3.%4.%5.%6"/>
      <w:lvlJc w:val="left"/>
      <w:pPr>
        <w:ind w:left="4766" w:hanging="1080"/>
      </w:pPr>
      <w:rPr>
        <w:rFonts w:hint="default"/>
        <w:b w:val="0"/>
      </w:rPr>
    </w:lvl>
    <w:lvl w:ilvl="6">
      <w:start w:val="1"/>
      <w:numFmt w:val="decimal"/>
      <w:isLgl/>
      <w:lvlText w:val="%1.%2.%3.%4.%5.%6.%7"/>
      <w:lvlJc w:val="left"/>
      <w:pPr>
        <w:ind w:left="5126" w:hanging="1440"/>
      </w:pPr>
      <w:rPr>
        <w:rFonts w:hint="default"/>
        <w:b w:val="0"/>
      </w:rPr>
    </w:lvl>
    <w:lvl w:ilvl="7">
      <w:start w:val="1"/>
      <w:numFmt w:val="decimal"/>
      <w:isLgl/>
      <w:lvlText w:val="%1.%2.%3.%4.%5.%6.%7.%8"/>
      <w:lvlJc w:val="left"/>
      <w:pPr>
        <w:ind w:left="5126" w:hanging="1440"/>
      </w:pPr>
      <w:rPr>
        <w:rFonts w:hint="default"/>
        <w:b w:val="0"/>
      </w:rPr>
    </w:lvl>
    <w:lvl w:ilvl="8">
      <w:start w:val="1"/>
      <w:numFmt w:val="decimal"/>
      <w:isLgl/>
      <w:lvlText w:val="%1.%2.%3.%4.%5.%6.%7.%8.%9"/>
      <w:lvlJc w:val="left"/>
      <w:pPr>
        <w:ind w:left="5486" w:hanging="1800"/>
      </w:pPr>
      <w:rPr>
        <w:rFonts w:hint="default"/>
        <w:b w:val="0"/>
      </w:rPr>
    </w:lvl>
  </w:abstractNum>
  <w:abstractNum w:abstractNumId="5">
    <w:nsid w:val="00000006"/>
    <w:multiLevelType w:val="hybridMultilevel"/>
    <w:tmpl w:val="32EA9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DAEC4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AE3E0B26"/>
    <w:lvl w:ilvl="0" w:tplc="743A6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multilevel"/>
    <w:tmpl w:val="6C3E25C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0000000A"/>
    <w:multiLevelType w:val="hybridMultilevel"/>
    <w:tmpl w:val="AE3E0B26"/>
    <w:lvl w:ilvl="0" w:tplc="743A6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848EA814"/>
    <w:lvl w:ilvl="0" w:tplc="D9CAA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F5DA2"/>
    <w:multiLevelType w:val="multilevel"/>
    <w:tmpl w:val="000000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10"/>
  </w:num>
  <w:num w:numId="4">
    <w:abstractNumId w:val="1"/>
  </w:num>
  <w:num w:numId="5">
    <w:abstractNumId w:val="9"/>
  </w:num>
  <w:num w:numId="6">
    <w:abstractNumId w:val="7"/>
  </w:num>
  <w:num w:numId="7">
    <w:abstractNumId w:val="4"/>
  </w:num>
  <w:num w:numId="8">
    <w:abstractNumId w:val="2"/>
  </w:num>
  <w:num w:numId="9">
    <w:abstractNumId w:val="3"/>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2"/>
  </w:compat>
  <w:rsids>
    <w:rsidRoot w:val="00E50C8C"/>
    <w:rsid w:val="00684952"/>
    <w:rsid w:val="00B416C7"/>
    <w:rsid w:val="00E50C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0C8C"/>
    <w:rPr>
      <w:color w:val="0563C1"/>
      <w:u w:val="single"/>
    </w:rPr>
  </w:style>
  <w:style w:type="paragraph" w:styleId="ListParagraph">
    <w:name w:val="List Paragraph"/>
    <w:basedOn w:val="Normal"/>
    <w:link w:val="ListParagraphChar"/>
    <w:uiPriority w:val="34"/>
    <w:qFormat/>
    <w:rsid w:val="00E50C8C"/>
    <w:pPr>
      <w:ind w:left="720"/>
      <w:contextualSpacing/>
    </w:pPr>
  </w:style>
  <w:style w:type="paragraph" w:customStyle="1" w:styleId="Default">
    <w:name w:val="Default"/>
    <w:rsid w:val="00E50C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rsid w:val="00E50C8C"/>
  </w:style>
  <w:style w:type="character" w:styleId="CommentReference">
    <w:name w:val="annotation reference"/>
    <w:basedOn w:val="DefaultParagraphFont"/>
    <w:uiPriority w:val="99"/>
    <w:rsid w:val="00E50C8C"/>
    <w:rPr>
      <w:sz w:val="16"/>
      <w:szCs w:val="16"/>
    </w:rPr>
  </w:style>
  <w:style w:type="table" w:styleId="TableGrid">
    <w:name w:val="Table Grid"/>
    <w:basedOn w:val="TableNormal"/>
    <w:uiPriority w:val="59"/>
    <w:rsid w:val="00E50C8C"/>
    <w:pPr>
      <w:spacing w:after="0" w:line="240" w:lineRule="auto"/>
    </w:pPr>
    <w:rPr>
      <w:rFonts w:eastAsia="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E50C8C"/>
    <w:pPr>
      <w:spacing w:after="120"/>
    </w:pPr>
  </w:style>
  <w:style w:type="character" w:customStyle="1" w:styleId="BodyTextChar">
    <w:name w:val="Body Text Char"/>
    <w:basedOn w:val="DefaultParagraphFont"/>
    <w:link w:val="BodyText"/>
    <w:uiPriority w:val="99"/>
    <w:rsid w:val="00E50C8C"/>
  </w:style>
  <w:style w:type="paragraph" w:styleId="CommentText">
    <w:name w:val="annotation text"/>
    <w:basedOn w:val="Normal"/>
    <w:link w:val="CommentTextChar"/>
    <w:uiPriority w:val="99"/>
    <w:semiHidden/>
    <w:unhideWhenUsed/>
    <w:rsid w:val="00684952"/>
    <w:pPr>
      <w:spacing w:line="240" w:lineRule="auto"/>
    </w:pPr>
    <w:rPr>
      <w:sz w:val="20"/>
      <w:szCs w:val="20"/>
    </w:rPr>
  </w:style>
  <w:style w:type="character" w:customStyle="1" w:styleId="CommentTextChar">
    <w:name w:val="Comment Text Char"/>
    <w:basedOn w:val="DefaultParagraphFont"/>
    <w:link w:val="CommentText"/>
    <w:uiPriority w:val="99"/>
    <w:semiHidden/>
    <w:rsid w:val="00684952"/>
    <w:rPr>
      <w:sz w:val="20"/>
      <w:szCs w:val="20"/>
    </w:rPr>
  </w:style>
  <w:style w:type="paragraph" w:styleId="CommentSubject">
    <w:name w:val="annotation subject"/>
    <w:basedOn w:val="CommentText"/>
    <w:next w:val="CommentText"/>
    <w:link w:val="CommentSubjectChar"/>
    <w:uiPriority w:val="99"/>
    <w:semiHidden/>
    <w:unhideWhenUsed/>
    <w:rsid w:val="00684952"/>
    <w:rPr>
      <w:b/>
      <w:bCs/>
    </w:rPr>
  </w:style>
  <w:style w:type="character" w:customStyle="1" w:styleId="CommentSubjectChar">
    <w:name w:val="Comment Subject Char"/>
    <w:basedOn w:val="CommentTextChar"/>
    <w:link w:val="CommentSubject"/>
    <w:uiPriority w:val="99"/>
    <w:semiHidden/>
    <w:rsid w:val="00684952"/>
    <w:rPr>
      <w:b/>
      <w:bCs/>
      <w:sz w:val="20"/>
      <w:szCs w:val="20"/>
    </w:rPr>
  </w:style>
  <w:style w:type="paragraph" w:styleId="BalloonText">
    <w:name w:val="Balloon Text"/>
    <w:basedOn w:val="Normal"/>
    <w:link w:val="BalloonTextChar"/>
    <w:uiPriority w:val="99"/>
    <w:semiHidden/>
    <w:unhideWhenUsed/>
    <w:rsid w:val="00684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yuputuyan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1916</Words>
  <Characters>10922</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dcterms:created xsi:type="dcterms:W3CDTF">2022-02-09T22:53:00Z</dcterms:created>
  <dcterms:modified xsi:type="dcterms:W3CDTF">2022-02-11T00:11:00Z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7efae4d111ce420aadbf6ff7faa5f3b3</vt:lpwstr>
  </property>
</Properties>
</file>